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253FD" w:rsidP="09FF2B09" w:rsidRDefault="5AA7CEBD" w14:paraId="0E7E0D2E" w14:textId="1A9A76EA">
      <w:pPr>
        <w:pStyle w:val="Heading1"/>
      </w:pPr>
      <w:r w:rsidR="5AA7CEBD">
        <w:rPr/>
        <w:t xml:space="preserve"> </w:t>
      </w:r>
      <w:bookmarkStart w:name="_Toc470122799" w:id="1829534607"/>
      <w:r w:rsidR="551FE23D">
        <w:rPr/>
        <w:t>Table of Contents</w:t>
      </w:r>
      <w:bookmarkEnd w:id="1829534607"/>
    </w:p>
    <w:sdt>
      <w:sdtPr>
        <w:id w:val="1270047202"/>
        <w:docPartObj>
          <w:docPartGallery w:val="Table of Contents"/>
          <w:docPartUnique/>
        </w:docPartObj>
      </w:sdtPr>
      <w:sdtContent>
        <w:p w:rsidR="09FF2B09" w:rsidP="09FF2B09" w:rsidRDefault="09FF2B09" w14:paraId="35CE2431" w14:textId="1728FFE1">
          <w:pPr>
            <w:pStyle w:val="TOC1"/>
            <w:tabs>
              <w:tab w:val="right" w:leader="dot" w:pos="9360"/>
            </w:tabs>
            <w:rPr>
              <w:rStyle w:val="Hyperlink"/>
            </w:rPr>
          </w:pPr>
          <w:r>
            <w:fldChar w:fldCharType="begin"/>
          </w:r>
          <w:r>
            <w:instrText xml:space="preserve">TOC \o \z \u \h</w:instrText>
          </w:r>
          <w:r>
            <w:fldChar w:fldCharType="separate"/>
          </w:r>
          <w:hyperlink w:anchor="_Toc470122799">
            <w:r w:rsidRPr="07F90D89" w:rsidR="07F90D89">
              <w:rPr>
                <w:rStyle w:val="Hyperlink"/>
              </w:rPr>
              <w:t>Table of Contents</w:t>
            </w:r>
            <w:r>
              <w:tab/>
            </w:r>
            <w:r>
              <w:fldChar w:fldCharType="begin"/>
            </w:r>
            <w:r>
              <w:instrText xml:space="preserve">PAGEREF _Toc470122799 \h</w:instrText>
            </w:r>
            <w:r>
              <w:fldChar w:fldCharType="separate"/>
            </w:r>
            <w:r w:rsidRPr="07F90D89" w:rsidR="07F90D89">
              <w:rPr>
                <w:rStyle w:val="Hyperlink"/>
              </w:rPr>
              <w:t>1</w:t>
            </w:r>
            <w:r>
              <w:fldChar w:fldCharType="end"/>
            </w:r>
          </w:hyperlink>
        </w:p>
        <w:p w:rsidR="09FF2B09" w:rsidP="09FF2B09" w:rsidRDefault="009223C1" w14:paraId="40A68C9D" w14:textId="1EF24ED2">
          <w:pPr>
            <w:pStyle w:val="TOC1"/>
            <w:tabs>
              <w:tab w:val="right" w:leader="dot" w:pos="9360"/>
            </w:tabs>
            <w:rPr>
              <w:rStyle w:val="Hyperlink"/>
            </w:rPr>
          </w:pPr>
          <w:hyperlink w:anchor="_Toc1584629809">
            <w:r w:rsidRPr="07F90D89" w:rsidR="07F90D89">
              <w:rPr>
                <w:rStyle w:val="Hyperlink"/>
              </w:rPr>
              <w:t>14 Wetland Assessment and Prioritization Tools</w:t>
            </w:r>
            <w:r>
              <w:tab/>
            </w:r>
            <w:r>
              <w:fldChar w:fldCharType="begin"/>
            </w:r>
            <w:r>
              <w:instrText xml:space="preserve">PAGEREF _Toc1584629809 \h</w:instrText>
            </w:r>
            <w:r>
              <w:fldChar w:fldCharType="separate"/>
            </w:r>
            <w:r w:rsidRPr="07F90D89" w:rsidR="07F90D89">
              <w:rPr>
                <w:rStyle w:val="Hyperlink"/>
              </w:rPr>
              <w:t>1</w:t>
            </w:r>
            <w:r>
              <w:fldChar w:fldCharType="end"/>
            </w:r>
          </w:hyperlink>
        </w:p>
        <w:p w:rsidR="09FF2B09" w:rsidP="09FF2B09" w:rsidRDefault="009223C1" w14:paraId="24533AFC" w14:textId="566A0436">
          <w:pPr>
            <w:pStyle w:val="TOC2"/>
            <w:tabs>
              <w:tab w:val="right" w:leader="dot" w:pos="9360"/>
            </w:tabs>
            <w:rPr>
              <w:rStyle w:val="Hyperlink"/>
            </w:rPr>
          </w:pPr>
          <w:hyperlink w:anchor="_Toc408126394">
            <w:r w:rsidRPr="07F90D89" w:rsidR="07F90D89">
              <w:rPr>
                <w:rStyle w:val="Hyperlink"/>
              </w:rPr>
              <w:t>Floodplain Prioritization Tool (Mississippi River Basin)</w:t>
            </w:r>
            <w:r>
              <w:tab/>
            </w:r>
            <w:r>
              <w:fldChar w:fldCharType="begin"/>
            </w:r>
            <w:r>
              <w:instrText xml:space="preserve">PAGEREF _Toc408126394 \h</w:instrText>
            </w:r>
            <w:r>
              <w:fldChar w:fldCharType="separate"/>
            </w:r>
            <w:r w:rsidRPr="07F90D89" w:rsidR="07F90D89">
              <w:rPr>
                <w:rStyle w:val="Hyperlink"/>
              </w:rPr>
              <w:t>2</w:t>
            </w:r>
            <w:r>
              <w:fldChar w:fldCharType="end"/>
            </w:r>
          </w:hyperlink>
        </w:p>
        <w:p w:rsidR="09FF2B09" w:rsidP="09FF2B09" w:rsidRDefault="009223C1" w14:paraId="09BB5BDF" w14:textId="154C6EED">
          <w:pPr>
            <w:pStyle w:val="TOC2"/>
            <w:tabs>
              <w:tab w:val="right" w:leader="dot" w:pos="9360"/>
            </w:tabs>
            <w:rPr>
              <w:rStyle w:val="Hyperlink"/>
            </w:rPr>
          </w:pPr>
          <w:hyperlink w:anchor="_Toc416761919">
            <w:r w:rsidRPr="07F90D89" w:rsidR="07F90D89">
              <w:rPr>
                <w:rStyle w:val="Hyperlink"/>
              </w:rPr>
              <w:t>Adapt VA (Virginia)</w:t>
            </w:r>
            <w:r>
              <w:tab/>
            </w:r>
            <w:r>
              <w:fldChar w:fldCharType="begin"/>
            </w:r>
            <w:r>
              <w:instrText xml:space="preserve">PAGEREF _Toc416761919 \h</w:instrText>
            </w:r>
            <w:r>
              <w:fldChar w:fldCharType="separate"/>
            </w:r>
            <w:r w:rsidRPr="07F90D89" w:rsidR="07F90D89">
              <w:rPr>
                <w:rStyle w:val="Hyperlink"/>
              </w:rPr>
              <w:t>3</w:t>
            </w:r>
            <w:r>
              <w:fldChar w:fldCharType="end"/>
            </w:r>
          </w:hyperlink>
        </w:p>
        <w:p w:rsidR="09FF2B09" w:rsidP="09FF2B09" w:rsidRDefault="009223C1" w14:paraId="16890EAF" w14:textId="08B33E0D">
          <w:pPr>
            <w:pStyle w:val="TOC2"/>
            <w:tabs>
              <w:tab w:val="right" w:leader="dot" w:pos="9360"/>
            </w:tabs>
            <w:rPr>
              <w:rStyle w:val="Hyperlink"/>
            </w:rPr>
          </w:pPr>
          <w:hyperlink w:anchor="_Toc782987469">
            <w:r w:rsidRPr="07F90D89" w:rsidR="07F90D89">
              <w:rPr>
                <w:rStyle w:val="Hyperlink"/>
              </w:rPr>
              <w:t>North Carolina Flood Resiliency Blueprint (North Carolina)</w:t>
            </w:r>
            <w:r>
              <w:tab/>
            </w:r>
            <w:r>
              <w:fldChar w:fldCharType="begin"/>
            </w:r>
            <w:r>
              <w:instrText xml:space="preserve">PAGEREF _Toc782987469 \h</w:instrText>
            </w:r>
            <w:r>
              <w:fldChar w:fldCharType="separate"/>
            </w:r>
            <w:r w:rsidRPr="07F90D89" w:rsidR="07F90D89">
              <w:rPr>
                <w:rStyle w:val="Hyperlink"/>
              </w:rPr>
              <w:t>5</w:t>
            </w:r>
            <w:r>
              <w:fldChar w:fldCharType="end"/>
            </w:r>
          </w:hyperlink>
        </w:p>
        <w:p w:rsidR="09FF2B09" w:rsidP="09FF2B09" w:rsidRDefault="009223C1" w14:paraId="130DA4A1" w14:textId="01B5EB8B">
          <w:pPr>
            <w:pStyle w:val="TOC2"/>
            <w:tabs>
              <w:tab w:val="right" w:leader="dot" w:pos="9360"/>
            </w:tabs>
            <w:rPr>
              <w:rStyle w:val="Hyperlink"/>
            </w:rPr>
          </w:pPr>
          <w:hyperlink w:anchor="_Toc1092122611">
            <w:r w:rsidRPr="07F90D89" w:rsidR="07F90D89">
              <w:rPr>
                <w:rStyle w:val="Hyperlink"/>
              </w:rPr>
              <w:t>Wetlands by Design: A Watershed Approach for Wisconsin (Wisconsin)</w:t>
            </w:r>
            <w:r>
              <w:tab/>
            </w:r>
            <w:r>
              <w:fldChar w:fldCharType="begin"/>
            </w:r>
            <w:r>
              <w:instrText xml:space="preserve">PAGEREF _Toc1092122611 \h</w:instrText>
            </w:r>
            <w:r>
              <w:fldChar w:fldCharType="separate"/>
            </w:r>
            <w:r w:rsidRPr="07F90D89" w:rsidR="07F90D89">
              <w:rPr>
                <w:rStyle w:val="Hyperlink"/>
              </w:rPr>
              <w:t>6</w:t>
            </w:r>
            <w:r>
              <w:fldChar w:fldCharType="end"/>
            </w:r>
          </w:hyperlink>
        </w:p>
        <w:p w:rsidR="09FF2B09" w:rsidP="09FF2B09" w:rsidRDefault="009223C1" w14:paraId="1629AF58" w14:textId="05556032">
          <w:pPr>
            <w:pStyle w:val="TOC2"/>
            <w:tabs>
              <w:tab w:val="right" w:leader="dot" w:pos="9360"/>
            </w:tabs>
            <w:rPr>
              <w:rStyle w:val="Hyperlink"/>
            </w:rPr>
          </w:pPr>
          <w:hyperlink w:anchor="_Toc1283834193">
            <w:r w:rsidRPr="07F90D89" w:rsidR="07F90D89">
              <w:rPr>
                <w:rStyle w:val="Hyperlink"/>
              </w:rPr>
              <w:t>Michigan Landscape Level Wetland Functional Assessment Tool (Michigan)</w:t>
            </w:r>
            <w:r>
              <w:tab/>
            </w:r>
            <w:r>
              <w:fldChar w:fldCharType="begin"/>
            </w:r>
            <w:r>
              <w:instrText xml:space="preserve">PAGEREF _Toc1283834193 \h</w:instrText>
            </w:r>
            <w:r>
              <w:fldChar w:fldCharType="separate"/>
            </w:r>
            <w:r w:rsidRPr="07F90D89" w:rsidR="07F90D89">
              <w:rPr>
                <w:rStyle w:val="Hyperlink"/>
              </w:rPr>
              <w:t>8</w:t>
            </w:r>
            <w:r>
              <w:fldChar w:fldCharType="end"/>
            </w:r>
          </w:hyperlink>
        </w:p>
        <w:p w:rsidR="09FF2B09" w:rsidP="09FF2B09" w:rsidRDefault="009223C1" w14:paraId="363EDF90" w14:textId="017C0D40">
          <w:pPr>
            <w:pStyle w:val="TOC2"/>
            <w:tabs>
              <w:tab w:val="right" w:leader="dot" w:pos="9360"/>
            </w:tabs>
            <w:rPr>
              <w:rStyle w:val="Hyperlink"/>
            </w:rPr>
          </w:pPr>
          <w:hyperlink w:anchor="_Toc273397873">
            <w:r w:rsidRPr="07F90D89" w:rsidR="07F90D89">
              <w:rPr>
                <w:rStyle w:val="Hyperlink"/>
              </w:rPr>
              <w:t>Lake County Wetland Restoration and Preservation Plan (Illinois)</w:t>
            </w:r>
            <w:r>
              <w:tab/>
            </w:r>
            <w:r>
              <w:fldChar w:fldCharType="begin"/>
            </w:r>
            <w:r>
              <w:instrText xml:space="preserve">PAGEREF _Toc273397873 \h</w:instrText>
            </w:r>
            <w:r>
              <w:fldChar w:fldCharType="separate"/>
            </w:r>
            <w:r w:rsidRPr="07F90D89" w:rsidR="07F90D89">
              <w:rPr>
                <w:rStyle w:val="Hyperlink"/>
              </w:rPr>
              <w:t>9</w:t>
            </w:r>
            <w:r>
              <w:fldChar w:fldCharType="end"/>
            </w:r>
          </w:hyperlink>
        </w:p>
        <w:p w:rsidR="09FF2B09" w:rsidP="09FF2B09" w:rsidRDefault="009223C1" w14:paraId="4BBF12C7" w14:textId="300A04DE">
          <w:pPr>
            <w:pStyle w:val="TOC2"/>
            <w:tabs>
              <w:tab w:val="right" w:leader="dot" w:pos="9360"/>
            </w:tabs>
            <w:rPr>
              <w:rStyle w:val="Hyperlink"/>
            </w:rPr>
          </w:pPr>
          <w:hyperlink w:anchor="_Toc2117847801">
            <w:r w:rsidRPr="07F90D89" w:rsidR="07F90D89">
              <w:rPr>
                <w:rStyle w:val="Hyperlink"/>
              </w:rPr>
              <w:t>South Platte Natural Capital Resource Assessment and Ecosystems Valuation Tool (Colorado)</w:t>
            </w:r>
            <w:r>
              <w:tab/>
            </w:r>
            <w:r>
              <w:fldChar w:fldCharType="begin"/>
            </w:r>
            <w:r>
              <w:instrText xml:space="preserve">PAGEREF _Toc2117847801 \h</w:instrText>
            </w:r>
            <w:r>
              <w:fldChar w:fldCharType="separate"/>
            </w:r>
            <w:r w:rsidRPr="07F90D89" w:rsidR="07F90D89">
              <w:rPr>
                <w:rStyle w:val="Hyperlink"/>
              </w:rPr>
              <w:t>10</w:t>
            </w:r>
            <w:r>
              <w:fldChar w:fldCharType="end"/>
            </w:r>
          </w:hyperlink>
        </w:p>
        <w:p w:rsidR="09FF2B09" w:rsidP="09FF2B09" w:rsidRDefault="009223C1" w14:paraId="0E8D3ECF" w14:textId="1A802CC3">
          <w:pPr>
            <w:pStyle w:val="TOC2"/>
            <w:tabs>
              <w:tab w:val="right" w:leader="dot" w:pos="9360"/>
            </w:tabs>
            <w:rPr>
              <w:rStyle w:val="Hyperlink"/>
            </w:rPr>
          </w:pPr>
          <w:hyperlink w:anchor="_Toc1418389285">
            <w:r w:rsidRPr="07F90D89" w:rsidR="07F90D89">
              <w:rPr>
                <w:rStyle w:val="Hyperlink"/>
              </w:rPr>
              <w:t>Potential Of Using a Watershed Approach to Reduce Flooding (Iowa)</w:t>
            </w:r>
            <w:r>
              <w:tab/>
            </w:r>
            <w:r>
              <w:fldChar w:fldCharType="begin"/>
            </w:r>
            <w:r>
              <w:instrText xml:space="preserve">PAGEREF _Toc1418389285 \h</w:instrText>
            </w:r>
            <w:r>
              <w:fldChar w:fldCharType="separate"/>
            </w:r>
            <w:r w:rsidRPr="07F90D89" w:rsidR="07F90D89">
              <w:rPr>
                <w:rStyle w:val="Hyperlink"/>
              </w:rPr>
              <w:t>12</w:t>
            </w:r>
            <w:r>
              <w:fldChar w:fldCharType="end"/>
            </w:r>
          </w:hyperlink>
        </w:p>
        <w:p w:rsidR="09FF2B09" w:rsidP="09FF2B09" w:rsidRDefault="009223C1" w14:paraId="47E7980F" w14:textId="4D395AD7">
          <w:pPr>
            <w:pStyle w:val="TOC2"/>
            <w:tabs>
              <w:tab w:val="right" w:leader="dot" w:pos="9360"/>
            </w:tabs>
            <w:rPr>
              <w:rStyle w:val="Hyperlink"/>
            </w:rPr>
          </w:pPr>
          <w:hyperlink w:anchor="_Toc146857192">
            <w:r w:rsidRPr="07F90D89" w:rsidR="07F90D89">
              <w:rPr>
                <w:rStyle w:val="Hyperlink"/>
              </w:rPr>
              <w:t>Upper Bear River Watershed Wetland Conservation and Prioritization (Utah)</w:t>
            </w:r>
            <w:r>
              <w:tab/>
            </w:r>
            <w:r>
              <w:fldChar w:fldCharType="begin"/>
            </w:r>
            <w:r>
              <w:instrText xml:space="preserve">PAGEREF _Toc146857192 \h</w:instrText>
            </w:r>
            <w:r>
              <w:fldChar w:fldCharType="separate"/>
            </w:r>
            <w:r w:rsidRPr="07F90D89" w:rsidR="07F90D89">
              <w:rPr>
                <w:rStyle w:val="Hyperlink"/>
              </w:rPr>
              <w:t>15</w:t>
            </w:r>
            <w:r>
              <w:fldChar w:fldCharType="end"/>
            </w:r>
          </w:hyperlink>
        </w:p>
        <w:p w:rsidR="09FF2B09" w:rsidP="09FF2B09" w:rsidRDefault="009223C1" w14:paraId="005F2835" w14:textId="18A39ED6">
          <w:pPr>
            <w:pStyle w:val="TOC2"/>
            <w:tabs>
              <w:tab w:val="right" w:leader="dot" w:pos="9360"/>
            </w:tabs>
            <w:rPr>
              <w:rStyle w:val="Hyperlink"/>
            </w:rPr>
          </w:pPr>
          <w:hyperlink w:anchor="_Toc1994741110">
            <w:r w:rsidRPr="07F90D89" w:rsidR="07F90D89">
              <w:rPr>
                <w:rStyle w:val="Hyperlink"/>
              </w:rPr>
              <w:t>Fire and Water: The Interplay Between Wetlands and Fire Management Mapping (New Mexico)</w:t>
            </w:r>
            <w:r>
              <w:tab/>
            </w:r>
            <w:r>
              <w:fldChar w:fldCharType="begin"/>
            </w:r>
            <w:r>
              <w:instrText xml:space="preserve">PAGEREF _Toc1994741110 \h</w:instrText>
            </w:r>
            <w:r>
              <w:fldChar w:fldCharType="separate"/>
            </w:r>
            <w:r w:rsidRPr="07F90D89" w:rsidR="07F90D89">
              <w:rPr>
                <w:rStyle w:val="Hyperlink"/>
              </w:rPr>
              <w:t>16</w:t>
            </w:r>
            <w:r>
              <w:fldChar w:fldCharType="end"/>
            </w:r>
          </w:hyperlink>
        </w:p>
        <w:p w:rsidR="09FF2B09" w:rsidP="09FF2B09" w:rsidRDefault="009223C1" w14:paraId="4C2A5C88" w14:textId="1A363278">
          <w:pPr>
            <w:pStyle w:val="TOC2"/>
            <w:tabs>
              <w:tab w:val="right" w:leader="dot" w:pos="9360"/>
            </w:tabs>
            <w:rPr>
              <w:rStyle w:val="Hyperlink"/>
            </w:rPr>
          </w:pPr>
          <w:hyperlink w:anchor="_Toc1537407781">
            <w:r w:rsidRPr="07F90D89" w:rsidR="07F90D89">
              <w:rPr>
                <w:rStyle w:val="Hyperlink"/>
              </w:rPr>
              <w:t>Geospatial Assessment of Flood Vulnerability Reduction (Texas)</w:t>
            </w:r>
            <w:r>
              <w:tab/>
            </w:r>
            <w:r>
              <w:fldChar w:fldCharType="begin"/>
            </w:r>
            <w:r>
              <w:instrText xml:space="preserve">PAGEREF _Toc1537407781 \h</w:instrText>
            </w:r>
            <w:r>
              <w:fldChar w:fldCharType="separate"/>
            </w:r>
            <w:r w:rsidRPr="07F90D89" w:rsidR="07F90D89">
              <w:rPr>
                <w:rStyle w:val="Hyperlink"/>
              </w:rPr>
              <w:t>17</w:t>
            </w:r>
            <w:r>
              <w:fldChar w:fldCharType="end"/>
            </w:r>
          </w:hyperlink>
        </w:p>
        <w:p w:rsidR="09FF2B09" w:rsidP="09FF2B09" w:rsidRDefault="009223C1" w14:paraId="59D9E524" w14:textId="4EFF53D6">
          <w:pPr>
            <w:pStyle w:val="TOC2"/>
            <w:tabs>
              <w:tab w:val="right" w:leader="dot" w:pos="9360"/>
            </w:tabs>
            <w:rPr>
              <w:rStyle w:val="Hyperlink"/>
            </w:rPr>
          </w:pPr>
          <w:hyperlink w:anchor="_Toc205569682">
            <w:r w:rsidRPr="07F90D89" w:rsidR="07F90D89">
              <w:rPr>
                <w:rStyle w:val="Hyperlink"/>
              </w:rPr>
              <w:t>Maryland Parcel Evaluation Tool (Maryland)</w:t>
            </w:r>
            <w:r>
              <w:tab/>
            </w:r>
            <w:r>
              <w:fldChar w:fldCharType="begin"/>
            </w:r>
            <w:r>
              <w:instrText xml:space="preserve">PAGEREF _Toc205569682 \h</w:instrText>
            </w:r>
            <w:r>
              <w:fldChar w:fldCharType="separate"/>
            </w:r>
            <w:r w:rsidRPr="07F90D89" w:rsidR="07F90D89">
              <w:rPr>
                <w:rStyle w:val="Hyperlink"/>
              </w:rPr>
              <w:t>18</w:t>
            </w:r>
            <w:r>
              <w:fldChar w:fldCharType="end"/>
            </w:r>
          </w:hyperlink>
        </w:p>
        <w:p w:rsidR="09FF2B09" w:rsidP="09FF2B09" w:rsidRDefault="009223C1" w14:paraId="18299F39" w14:textId="6F62CB69">
          <w:pPr>
            <w:pStyle w:val="TOC2"/>
            <w:tabs>
              <w:tab w:val="right" w:leader="dot" w:pos="9360"/>
            </w:tabs>
            <w:rPr>
              <w:rStyle w:val="Hyperlink"/>
            </w:rPr>
          </w:pPr>
          <w:hyperlink w:anchor="_Toc1802153144">
            <w:r w:rsidRPr="07F90D89" w:rsidR="07F90D89">
              <w:rPr>
                <w:rStyle w:val="Hyperlink"/>
              </w:rPr>
              <w:t>Recovery Potential Screening methodology and tool</w:t>
            </w:r>
            <w:r>
              <w:tab/>
            </w:r>
            <w:r>
              <w:fldChar w:fldCharType="begin"/>
            </w:r>
            <w:r>
              <w:instrText xml:space="preserve">PAGEREF _Toc1802153144 \h</w:instrText>
            </w:r>
            <w:r>
              <w:fldChar w:fldCharType="separate"/>
            </w:r>
            <w:r w:rsidRPr="07F90D89" w:rsidR="07F90D89">
              <w:rPr>
                <w:rStyle w:val="Hyperlink"/>
              </w:rPr>
              <w:t>19</w:t>
            </w:r>
            <w:r>
              <w:fldChar w:fldCharType="end"/>
            </w:r>
          </w:hyperlink>
        </w:p>
        <w:p w:rsidR="09FF2B09" w:rsidP="07F90D89" w:rsidRDefault="009223C1" w14:paraId="7202E2BF" w14:textId="6962E853">
          <w:pPr>
            <w:pStyle w:val="TOC1"/>
            <w:tabs>
              <w:tab w:val="right" w:leader="dot" w:pos="9360"/>
            </w:tabs>
            <w:rPr>
              <w:rStyle w:val="Hyperlink"/>
            </w:rPr>
          </w:pPr>
          <w:hyperlink w:anchor="_Toc120398167">
            <w:r w:rsidRPr="07F90D89" w:rsidR="07F90D89">
              <w:rPr>
                <w:rStyle w:val="Hyperlink"/>
              </w:rPr>
              <w:t>Relevant Literature (Annotated Bibliography)</w:t>
            </w:r>
            <w:r>
              <w:tab/>
            </w:r>
            <w:r>
              <w:fldChar w:fldCharType="begin"/>
            </w:r>
            <w:r>
              <w:instrText xml:space="preserve">PAGEREF _Toc120398167 \h</w:instrText>
            </w:r>
            <w:r>
              <w:fldChar w:fldCharType="separate"/>
            </w:r>
            <w:r w:rsidRPr="07F90D89" w:rsidR="07F90D89">
              <w:rPr>
                <w:rStyle w:val="Hyperlink"/>
              </w:rPr>
              <w:t>20</w:t>
            </w:r>
            <w:r>
              <w:fldChar w:fldCharType="end"/>
            </w:r>
          </w:hyperlink>
          <w:r>
            <w:fldChar w:fldCharType="end"/>
          </w:r>
        </w:p>
      </w:sdtContent>
    </w:sdt>
    <w:p w:rsidR="09FF2B09" w:rsidP="09FF2B09" w:rsidRDefault="09FF2B09" w14:paraId="29DA4F4C" w14:textId="6C09F8B2"/>
    <w:p w:rsidR="09FF2B09" w:rsidRDefault="09FF2B09" w14:paraId="4AD844D9" w14:textId="2B01A7BF">
      <w:r>
        <w:br w:type="page"/>
      </w:r>
    </w:p>
    <w:p w:rsidR="642B5638" w:rsidP="07F90D89" w:rsidRDefault="642B5638" w14:paraId="2B2EFB69" w14:textId="1AB0242D">
      <w:pPr>
        <w:pStyle w:val="Heading1"/>
        <w:rPr>
          <w:b w:val="1"/>
          <w:bCs w:val="1"/>
        </w:rPr>
      </w:pPr>
      <w:bookmarkStart w:name="_Toc1584629809" w:id="451149709"/>
      <w:r w:rsidRPr="07F90D89" w:rsidR="642B5638">
        <w:rPr>
          <w:b w:val="1"/>
          <w:bCs w:val="1"/>
        </w:rPr>
        <w:t>1</w:t>
      </w:r>
      <w:r w:rsidRPr="07F90D89" w:rsidR="632AC715">
        <w:rPr>
          <w:b w:val="1"/>
          <w:bCs w:val="1"/>
        </w:rPr>
        <w:t>4</w:t>
      </w:r>
      <w:r w:rsidRPr="07F90D89" w:rsidR="642B5638">
        <w:rPr>
          <w:b w:val="1"/>
          <w:bCs w:val="1"/>
        </w:rPr>
        <w:t xml:space="preserve"> Wetland Assessment and Prioritization Tools</w:t>
      </w:r>
      <w:bookmarkEnd w:id="451149709"/>
    </w:p>
    <w:p w:rsidR="09FF2B09" w:rsidP="09FF2B09" w:rsidRDefault="09FF2B09" w14:paraId="7A83D4C9" w14:textId="145737AE"/>
    <w:p w:rsidR="61D3F1D6" w:rsidP="09FF2B09" w:rsidRDefault="009223C1" w14:paraId="65733451" w14:textId="4CA2C174">
      <w:pPr>
        <w:pStyle w:val="Heading2"/>
        <w:rPr>
          <w:rFonts w:ascii="Times New Roman" w:hAnsi="Times New Roman" w:eastAsia="Times New Roman" w:cs="Times New Roman"/>
          <w:sz w:val="24"/>
          <w:szCs w:val="24"/>
        </w:rPr>
      </w:pPr>
      <w:r>
        <w:fldChar w:fldCharType="begin"/>
      </w:r>
      <w:r>
        <w:instrText xml:space="preserve">HYPERLINK "https://freshwaternetwork.org/innovative-tools/floodplain-prioritization-tool/" \h</w:instrText>
      </w:r>
      <w:r>
        <w:fldChar w:fldCharType="separate"/>
      </w:r>
      <w:bookmarkStart w:name="_Toc408126394" w:id="530833978"/>
      <w:r w:rsidRPr="07F90D89" w:rsidR="61D3F1D6">
        <w:rPr>
          <w:rStyle w:val="Hyperlink"/>
        </w:rPr>
        <w:t>Floodplain Prioritization Tool</w:t>
      </w:r>
      <w:r w:rsidRPr="07F90D89">
        <w:rPr>
          <w:rStyle w:val="Hyperlink"/>
        </w:rPr>
        <w:fldChar w:fldCharType="end"/>
      </w:r>
      <w:r w:rsidR="61D3F1D6">
        <w:rPr/>
        <w:t xml:space="preserve"> (Mississippi River Basin)</w:t>
      </w:r>
      <w:bookmarkEnd w:id="530833978"/>
    </w:p>
    <w:p w:rsidR="432C3C9E" w:rsidP="09FF2B09" w:rsidRDefault="432C3C9E" w14:paraId="171861C7" w14:textId="0F6B8FB0">
      <w:pPr>
        <w:rPr>
          <w:rFonts w:ascii="Times New Roman" w:hAnsi="Times New Roman" w:eastAsia="Times New Roman" w:cs="Times New Roman"/>
          <w:sz w:val="24"/>
          <w:szCs w:val="24"/>
        </w:rPr>
      </w:pPr>
      <w:r w:rsidRPr="09FF2B09">
        <w:rPr>
          <w:rFonts w:ascii="Times New Roman" w:hAnsi="Times New Roman" w:eastAsia="Times New Roman" w:cs="Times New Roman"/>
          <w:i/>
          <w:iCs/>
          <w:sz w:val="24"/>
          <w:szCs w:val="24"/>
        </w:rPr>
        <w:t>2019</w:t>
      </w:r>
    </w:p>
    <w:p w:rsidR="61D3F1D6" w:rsidP="09FF2B09" w:rsidRDefault="61D3F1D6" w14:paraId="230E84E7" w14:textId="1ADF04F4">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Who: The Nature Conservancy</w:t>
      </w:r>
    </w:p>
    <w:p w:rsidR="61D3F1D6" w:rsidP="09FF2B09" w:rsidRDefault="61D3F1D6" w14:paraId="72449833" w14:textId="17E90B67">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Purpose:</w:t>
      </w:r>
      <w:r w:rsidRPr="09FF2B09" w:rsidR="490EA0E0">
        <w:rPr>
          <w:rFonts w:ascii="Times New Roman" w:hAnsi="Times New Roman" w:eastAsia="Times New Roman" w:cs="Times New Roman"/>
          <w:sz w:val="24"/>
          <w:szCs w:val="24"/>
        </w:rPr>
        <w:t xml:space="preserve"> To help federal, state</w:t>
      </w:r>
      <w:r w:rsidRPr="09FF2B09" w:rsidR="12C8D034">
        <w:rPr>
          <w:rFonts w:ascii="Times New Roman" w:hAnsi="Times New Roman" w:eastAsia="Times New Roman" w:cs="Times New Roman"/>
          <w:sz w:val="24"/>
          <w:szCs w:val="24"/>
        </w:rPr>
        <w:t>,</w:t>
      </w:r>
      <w:r w:rsidRPr="09FF2B09" w:rsidR="490EA0E0">
        <w:rPr>
          <w:rFonts w:ascii="Times New Roman" w:hAnsi="Times New Roman" w:eastAsia="Times New Roman" w:cs="Times New Roman"/>
          <w:sz w:val="24"/>
          <w:szCs w:val="24"/>
        </w:rPr>
        <w:t xml:space="preserve"> and local governments, county planners, land trusts</w:t>
      </w:r>
      <w:r w:rsidRPr="09FF2B09" w:rsidR="4181B406">
        <w:rPr>
          <w:rFonts w:ascii="Times New Roman" w:hAnsi="Times New Roman" w:eastAsia="Times New Roman" w:cs="Times New Roman"/>
          <w:sz w:val="24"/>
          <w:szCs w:val="24"/>
        </w:rPr>
        <w:t xml:space="preserve">, </w:t>
      </w:r>
      <w:r w:rsidRPr="09FF2B09" w:rsidR="490EA0E0">
        <w:rPr>
          <w:rFonts w:ascii="Times New Roman" w:hAnsi="Times New Roman" w:eastAsia="Times New Roman" w:cs="Times New Roman"/>
          <w:sz w:val="24"/>
          <w:szCs w:val="24"/>
        </w:rPr>
        <w:t>businesses</w:t>
      </w:r>
      <w:r w:rsidRPr="09FF2B09" w:rsidR="2BDF334F">
        <w:rPr>
          <w:rFonts w:ascii="Times New Roman" w:hAnsi="Times New Roman" w:eastAsia="Times New Roman" w:cs="Times New Roman"/>
          <w:sz w:val="24"/>
          <w:szCs w:val="24"/>
        </w:rPr>
        <w:t>,</w:t>
      </w:r>
      <w:r w:rsidRPr="09FF2B09" w:rsidR="490EA0E0">
        <w:rPr>
          <w:rFonts w:ascii="Times New Roman" w:hAnsi="Times New Roman" w:eastAsia="Times New Roman" w:cs="Times New Roman"/>
          <w:sz w:val="24"/>
          <w:szCs w:val="24"/>
        </w:rPr>
        <w:t xml:space="preserve"> and citizens optimize their investments in floodplain restoration or conservation</w:t>
      </w:r>
      <w:r w:rsidRPr="09FF2B09" w:rsidR="318ADE89">
        <w:rPr>
          <w:rFonts w:ascii="Times New Roman" w:hAnsi="Times New Roman" w:eastAsia="Times New Roman" w:cs="Times New Roman"/>
          <w:sz w:val="24"/>
          <w:szCs w:val="24"/>
        </w:rPr>
        <w:t>.</w:t>
      </w:r>
    </w:p>
    <w:p w:rsidR="45E7C181" w:rsidP="09FF2B09" w:rsidRDefault="45E7C181" w14:paraId="618753E5" w14:textId="70EF2D12">
      <w:pPr>
        <w:rPr>
          <w:rFonts w:ascii="Times New Roman" w:hAnsi="Times New Roman" w:eastAsia="Times New Roman" w:cs="Times New Roman"/>
          <w:sz w:val="24"/>
          <w:szCs w:val="24"/>
        </w:rPr>
      </w:pPr>
      <w:r w:rsidRPr="239D9A32" w:rsidR="3DF10E32">
        <w:rPr>
          <w:rFonts w:ascii="Times New Roman" w:hAnsi="Times New Roman" w:eastAsia="Times New Roman" w:cs="Times New Roman"/>
          <w:b w:val="1"/>
          <w:bCs w:val="1"/>
          <w:sz w:val="24"/>
          <w:szCs w:val="24"/>
        </w:rPr>
        <w:t xml:space="preserve">Types of Data: </w:t>
      </w:r>
      <w:hyperlink r:id="R5c2c0537564442e3">
        <w:r w:rsidRPr="239D9A32" w:rsidR="6F91D358">
          <w:rPr>
            <w:rStyle w:val="Hyperlink"/>
            <w:rFonts w:ascii="Times New Roman" w:hAnsi="Times New Roman" w:eastAsia="Times New Roman" w:cs="Times New Roman"/>
            <w:sz w:val="24"/>
            <w:szCs w:val="24"/>
          </w:rPr>
          <w:t>The Floodplain Prioritization Tool</w:t>
        </w:r>
      </w:hyperlink>
      <w:r w:rsidRPr="239D9A32" w:rsidR="6F91D358">
        <w:rPr>
          <w:rFonts w:ascii="Times New Roman" w:hAnsi="Times New Roman" w:eastAsia="Times New Roman" w:cs="Times New Roman"/>
          <w:sz w:val="24"/>
          <w:szCs w:val="24"/>
        </w:rPr>
        <w:t xml:space="preserve"> </w:t>
      </w:r>
      <w:r w:rsidRPr="239D9A32" w:rsidR="62926346">
        <w:rPr>
          <w:rFonts w:ascii="Times New Roman" w:hAnsi="Times New Roman" w:eastAsia="Times New Roman" w:cs="Times New Roman"/>
          <w:sz w:val="24"/>
          <w:szCs w:val="24"/>
        </w:rPr>
        <w:t xml:space="preserve">uses data from </w:t>
      </w:r>
      <w:r w:rsidRPr="239D9A32" w:rsidR="2FB6CD0F">
        <w:rPr>
          <w:rFonts w:ascii="Times New Roman" w:hAnsi="Times New Roman" w:eastAsia="Times New Roman" w:cs="Times New Roman"/>
          <w:sz w:val="24"/>
          <w:szCs w:val="24"/>
        </w:rPr>
        <w:t>t</w:t>
      </w:r>
      <w:r w:rsidRPr="239D9A32" w:rsidR="62926346">
        <w:rPr>
          <w:rFonts w:ascii="Times New Roman" w:hAnsi="Times New Roman" w:eastAsia="Times New Roman" w:cs="Times New Roman"/>
          <w:sz w:val="24"/>
          <w:szCs w:val="24"/>
        </w:rPr>
        <w:t>he Univ</w:t>
      </w:r>
      <w:r w:rsidRPr="239D9A32" w:rsidR="6F4E1ED8">
        <w:rPr>
          <w:rFonts w:ascii="Times New Roman" w:hAnsi="Times New Roman" w:eastAsia="Times New Roman" w:cs="Times New Roman"/>
          <w:sz w:val="24"/>
          <w:szCs w:val="24"/>
        </w:rPr>
        <w:t>ersity</w:t>
      </w:r>
      <w:r w:rsidRPr="239D9A32" w:rsidR="62926346">
        <w:rPr>
          <w:rFonts w:ascii="Times New Roman" w:hAnsi="Times New Roman" w:eastAsia="Times New Roman" w:cs="Times New Roman"/>
          <w:sz w:val="24"/>
          <w:szCs w:val="24"/>
        </w:rPr>
        <w:t xml:space="preserve"> of Bristol, Fathom,</w:t>
      </w:r>
      <w:r w:rsidRPr="239D9A32" w:rsidR="252178B8">
        <w:rPr>
          <w:rFonts w:ascii="Times New Roman" w:hAnsi="Times New Roman" w:eastAsia="Times New Roman" w:cs="Times New Roman"/>
          <w:sz w:val="24"/>
          <w:szCs w:val="24"/>
        </w:rPr>
        <w:t xml:space="preserve"> U</w:t>
      </w:r>
      <w:r w:rsidRPr="239D9A32" w:rsidR="62926346">
        <w:rPr>
          <w:rFonts w:ascii="Times New Roman" w:hAnsi="Times New Roman" w:eastAsia="Times New Roman" w:cs="Times New Roman"/>
          <w:sz w:val="24"/>
          <w:szCs w:val="24"/>
        </w:rPr>
        <w:t>niv</w:t>
      </w:r>
      <w:r w:rsidRPr="239D9A32" w:rsidR="3113E7D7">
        <w:rPr>
          <w:rFonts w:ascii="Times New Roman" w:hAnsi="Times New Roman" w:eastAsia="Times New Roman" w:cs="Times New Roman"/>
          <w:sz w:val="24"/>
          <w:szCs w:val="24"/>
        </w:rPr>
        <w:t>ersity</w:t>
      </w:r>
      <w:r w:rsidRPr="239D9A32" w:rsidR="62926346">
        <w:rPr>
          <w:rFonts w:ascii="Times New Roman" w:hAnsi="Times New Roman" w:eastAsia="Times New Roman" w:cs="Times New Roman"/>
          <w:sz w:val="24"/>
          <w:szCs w:val="24"/>
        </w:rPr>
        <w:t xml:space="preserve"> of Iowa, US Geological Survey, US Army Corps of Engineers, US Environmental Protection Agency, National Fish Habitat Partnership, US Fish and Wildlife Service, American Bird Conservancy, Natural Resources Conservation Service, and USA National Phenology Network</w:t>
      </w:r>
      <w:r w:rsidRPr="239D9A32" w:rsidR="6F91D358">
        <w:rPr>
          <w:rFonts w:ascii="Times New Roman" w:hAnsi="Times New Roman" w:eastAsia="Times New Roman" w:cs="Times New Roman"/>
          <w:sz w:val="24"/>
          <w:szCs w:val="24"/>
        </w:rPr>
        <w:t xml:space="preserve"> </w:t>
      </w:r>
      <w:hyperlink r:id="R6191b8d895bd46f4">
        <w:r w:rsidRPr="239D9A32" w:rsidR="7A36600A">
          <w:rPr>
            <w:rStyle w:val="Hyperlink"/>
            <w:rFonts w:ascii="Times New Roman" w:hAnsi="Times New Roman" w:eastAsia="Times New Roman" w:cs="Times New Roman"/>
            <w:sz w:val="24"/>
            <w:szCs w:val="24"/>
          </w:rPr>
          <w:t>to provide 1</w:t>
        </w:r>
        <w:r w:rsidRPr="239D9A32" w:rsidR="3B7849BE">
          <w:rPr>
            <w:rStyle w:val="Hyperlink"/>
            <w:rFonts w:ascii="Times New Roman" w:hAnsi="Times New Roman" w:eastAsia="Times New Roman" w:cs="Times New Roman"/>
            <w:sz w:val="24"/>
            <w:szCs w:val="24"/>
          </w:rPr>
          <w:t>5</w:t>
        </w:r>
        <w:r w:rsidRPr="239D9A32" w:rsidR="7A36600A">
          <w:rPr>
            <w:rStyle w:val="Hyperlink"/>
            <w:rFonts w:ascii="Times New Roman" w:hAnsi="Times New Roman" w:eastAsia="Times New Roman" w:cs="Times New Roman"/>
            <w:sz w:val="24"/>
            <w:szCs w:val="24"/>
          </w:rPr>
          <w:t xml:space="preserve"> data layers and 3 parameters</w:t>
        </w:r>
      </w:hyperlink>
      <w:r w:rsidRPr="239D9A32" w:rsidR="7A36600A">
        <w:rPr>
          <w:rFonts w:ascii="Times New Roman" w:hAnsi="Times New Roman" w:eastAsia="Times New Roman" w:cs="Times New Roman"/>
          <w:sz w:val="24"/>
          <w:szCs w:val="24"/>
        </w:rPr>
        <w:t>.</w:t>
      </w:r>
      <w:r w:rsidRPr="239D9A32" w:rsidR="2496C2A0">
        <w:rPr>
          <w:rFonts w:ascii="Times New Roman" w:hAnsi="Times New Roman" w:eastAsia="Times New Roman" w:cs="Times New Roman"/>
          <w:sz w:val="24"/>
          <w:szCs w:val="24"/>
        </w:rPr>
        <w:t xml:space="preserve"> </w:t>
      </w:r>
      <w:r w:rsidRPr="239D9A32" w:rsidR="7A36600A">
        <w:rPr>
          <w:rFonts w:ascii="Times New Roman" w:hAnsi="Times New Roman" w:eastAsia="Times New Roman" w:cs="Times New Roman"/>
          <w:sz w:val="24"/>
          <w:szCs w:val="24"/>
        </w:rPr>
        <w:t>The parameters include flood frequency (1-in-5</w:t>
      </w:r>
      <w:r w:rsidRPr="239D9A32" w:rsidR="7AD08139">
        <w:rPr>
          <w:rFonts w:ascii="Times New Roman" w:hAnsi="Times New Roman" w:eastAsia="Times New Roman" w:cs="Times New Roman"/>
          <w:sz w:val="24"/>
          <w:szCs w:val="24"/>
        </w:rPr>
        <w:t>-</w:t>
      </w:r>
      <w:r w:rsidRPr="239D9A32" w:rsidR="7A36600A">
        <w:rPr>
          <w:rFonts w:ascii="Times New Roman" w:hAnsi="Times New Roman" w:eastAsia="Times New Roman" w:cs="Times New Roman"/>
          <w:sz w:val="24"/>
          <w:szCs w:val="24"/>
        </w:rPr>
        <w:t>year, 1-in-100</w:t>
      </w:r>
      <w:r w:rsidRPr="239D9A32" w:rsidR="139553DD">
        <w:rPr>
          <w:rFonts w:ascii="Times New Roman" w:hAnsi="Times New Roman" w:eastAsia="Times New Roman" w:cs="Times New Roman"/>
          <w:sz w:val="24"/>
          <w:szCs w:val="24"/>
        </w:rPr>
        <w:t>-</w:t>
      </w:r>
      <w:r w:rsidRPr="239D9A32" w:rsidR="7A36600A">
        <w:rPr>
          <w:rFonts w:ascii="Times New Roman" w:hAnsi="Times New Roman" w:eastAsia="Times New Roman" w:cs="Times New Roman"/>
          <w:sz w:val="24"/>
          <w:szCs w:val="24"/>
        </w:rPr>
        <w:t>year, and 1-in-500-</w:t>
      </w:r>
      <w:r w:rsidRPr="239D9A32" w:rsidR="2AD51DF0">
        <w:rPr>
          <w:rFonts w:ascii="Times New Roman" w:hAnsi="Times New Roman" w:eastAsia="Times New Roman" w:cs="Times New Roman"/>
          <w:sz w:val="24"/>
          <w:szCs w:val="24"/>
        </w:rPr>
        <w:t>year)</w:t>
      </w:r>
      <w:r w:rsidRPr="239D9A32" w:rsidR="1F3BAE46">
        <w:rPr>
          <w:rFonts w:ascii="Times New Roman" w:hAnsi="Times New Roman" w:eastAsia="Times New Roman" w:cs="Times New Roman"/>
          <w:sz w:val="24"/>
          <w:szCs w:val="24"/>
        </w:rPr>
        <w:t xml:space="preserve">, watershed (HUC-8, HUC-12, and catchment), and management action (protection and restoration). The </w:t>
      </w:r>
      <w:r w:rsidRPr="239D9A32" w:rsidR="60899909">
        <w:rPr>
          <w:rFonts w:ascii="Times New Roman" w:hAnsi="Times New Roman" w:eastAsia="Times New Roman" w:cs="Times New Roman"/>
          <w:sz w:val="24"/>
          <w:szCs w:val="24"/>
        </w:rPr>
        <w:t xml:space="preserve">data layers can be divided into </w:t>
      </w:r>
      <w:r w:rsidRPr="239D9A32" w:rsidR="68F0643D">
        <w:rPr>
          <w:rFonts w:ascii="Times New Roman" w:hAnsi="Times New Roman" w:eastAsia="Times New Roman" w:cs="Times New Roman"/>
          <w:sz w:val="24"/>
          <w:szCs w:val="24"/>
        </w:rPr>
        <w:t>7</w:t>
      </w:r>
      <w:r w:rsidRPr="239D9A32" w:rsidR="60899909">
        <w:rPr>
          <w:rFonts w:ascii="Times New Roman" w:hAnsi="Times New Roman" w:eastAsia="Times New Roman" w:cs="Times New Roman"/>
          <w:sz w:val="24"/>
          <w:szCs w:val="24"/>
        </w:rPr>
        <w:t xml:space="preserve"> categories: area, nutrients, habitat</w:t>
      </w:r>
      <w:r w:rsidRPr="239D9A32" w:rsidR="5D942580">
        <w:rPr>
          <w:rFonts w:ascii="Times New Roman" w:hAnsi="Times New Roman" w:eastAsia="Times New Roman" w:cs="Times New Roman"/>
          <w:sz w:val="24"/>
          <w:szCs w:val="24"/>
        </w:rPr>
        <w:t>, land conversion, population exposure, flood damages, and social vulnerability</w:t>
      </w:r>
      <w:r w:rsidRPr="239D9A32" w:rsidR="1CD6A20E">
        <w:rPr>
          <w:rFonts w:ascii="Times New Roman" w:hAnsi="Times New Roman" w:eastAsia="Times New Roman" w:cs="Times New Roman"/>
          <w:sz w:val="24"/>
          <w:szCs w:val="24"/>
        </w:rPr>
        <w:t>.</w:t>
      </w:r>
    </w:p>
    <w:p w:rsidR="2DD3712F" w:rsidP="09FF2B09" w:rsidRDefault="2DD3712F" w14:paraId="59ECCD22" w14:textId="388C23B8">
      <w:pPr>
        <w:rPr>
          <w:rFonts w:ascii="Times New Roman" w:hAnsi="Times New Roman" w:eastAsia="Times New Roman" w:cs="Times New Roman"/>
          <w:sz w:val="24"/>
          <w:szCs w:val="24"/>
        </w:rPr>
      </w:pPr>
      <w:r w:rsidRPr="239D9A32" w:rsidR="60899909">
        <w:rPr>
          <w:rFonts w:ascii="Times New Roman" w:hAnsi="Times New Roman" w:eastAsia="Times New Roman" w:cs="Times New Roman"/>
          <w:sz w:val="24"/>
          <w:szCs w:val="24"/>
        </w:rPr>
        <w:t>For area, the data includes the area of the floodplain that is: not currently in protected status, of the specified flood frequency, and in land covers pertaining to the specified management action.</w:t>
      </w:r>
      <w:r w:rsidRPr="239D9A32" w:rsidR="141C925F">
        <w:rPr>
          <w:rFonts w:ascii="Times New Roman" w:hAnsi="Times New Roman" w:eastAsia="Times New Roman" w:cs="Times New Roman"/>
          <w:sz w:val="24"/>
          <w:szCs w:val="24"/>
        </w:rPr>
        <w:t xml:space="preserve"> </w:t>
      </w:r>
      <w:r w:rsidRPr="239D9A32" w:rsidR="60899909">
        <w:rPr>
          <w:rFonts w:ascii="Times New Roman" w:hAnsi="Times New Roman" w:eastAsia="Times New Roman" w:cs="Times New Roman"/>
          <w:sz w:val="24"/>
          <w:szCs w:val="24"/>
        </w:rPr>
        <w:t>F</w:t>
      </w:r>
      <w:r w:rsidRPr="239D9A32" w:rsidR="3C63EAE2">
        <w:rPr>
          <w:rFonts w:ascii="Times New Roman" w:hAnsi="Times New Roman" w:eastAsia="Times New Roman" w:cs="Times New Roman"/>
          <w:sz w:val="24"/>
          <w:szCs w:val="24"/>
        </w:rPr>
        <w:t>o</w:t>
      </w:r>
      <w:r w:rsidRPr="239D9A32" w:rsidR="60899909">
        <w:rPr>
          <w:rFonts w:ascii="Times New Roman" w:hAnsi="Times New Roman" w:eastAsia="Times New Roman" w:cs="Times New Roman"/>
          <w:sz w:val="24"/>
          <w:szCs w:val="24"/>
        </w:rPr>
        <w:t xml:space="preserve">r nutrients, </w:t>
      </w:r>
      <w:r w:rsidRPr="239D9A32" w:rsidR="6077688D">
        <w:rPr>
          <w:rFonts w:ascii="Times New Roman" w:hAnsi="Times New Roman" w:eastAsia="Times New Roman" w:cs="Times New Roman"/>
          <w:sz w:val="24"/>
          <w:szCs w:val="24"/>
        </w:rPr>
        <w:t xml:space="preserve">the data layers include local nutrient loading (the </w:t>
      </w:r>
      <w:r w:rsidRPr="239D9A32" w:rsidR="768A4900">
        <w:rPr>
          <w:rFonts w:ascii="Times New Roman" w:hAnsi="Times New Roman" w:eastAsia="Times New Roman" w:cs="Times New Roman"/>
          <w:sz w:val="24"/>
          <w:szCs w:val="24"/>
        </w:rPr>
        <w:t>k</w:t>
      </w:r>
      <w:r w:rsidRPr="239D9A32" w:rsidR="6077688D">
        <w:rPr>
          <w:rFonts w:ascii="Times New Roman" w:hAnsi="Times New Roman" w:eastAsia="Times New Roman" w:cs="Times New Roman"/>
          <w:sz w:val="24"/>
          <w:szCs w:val="24"/>
        </w:rPr>
        <w:t>g/</w:t>
      </w:r>
      <w:r w:rsidRPr="239D9A32" w:rsidR="6077688D">
        <w:rPr>
          <w:rFonts w:ascii="Times New Roman" w:hAnsi="Times New Roman" w:eastAsia="Times New Roman" w:cs="Times New Roman"/>
          <w:sz w:val="24"/>
          <w:szCs w:val="24"/>
        </w:rPr>
        <w:t>yr</w:t>
      </w:r>
      <w:r w:rsidRPr="239D9A32" w:rsidR="6077688D">
        <w:rPr>
          <w:rFonts w:ascii="Times New Roman" w:hAnsi="Times New Roman" w:eastAsia="Times New Roman" w:cs="Times New Roman"/>
          <w:sz w:val="24"/>
          <w:szCs w:val="24"/>
        </w:rPr>
        <w:t xml:space="preserve"> of nitrogen and phosphorus exported at the mouth of the watershed</w:t>
      </w:r>
      <w:r w:rsidRPr="239D9A32" w:rsidR="35FE307C">
        <w:rPr>
          <w:rFonts w:ascii="Times New Roman" w:hAnsi="Times New Roman" w:eastAsia="Times New Roman" w:cs="Times New Roman"/>
          <w:sz w:val="24"/>
          <w:szCs w:val="24"/>
        </w:rPr>
        <w:t>, accounting for all loading from upstream</w:t>
      </w:r>
      <w:r w:rsidRPr="239D9A32" w:rsidR="6077688D">
        <w:rPr>
          <w:rFonts w:ascii="Times New Roman" w:hAnsi="Times New Roman" w:eastAsia="Times New Roman" w:cs="Times New Roman"/>
          <w:sz w:val="24"/>
          <w:szCs w:val="24"/>
        </w:rPr>
        <w:t>), nutrient loading to the Gulf of Mexico (</w:t>
      </w:r>
      <w:r w:rsidRPr="239D9A32" w:rsidR="26E7EC25">
        <w:rPr>
          <w:rFonts w:ascii="Times New Roman" w:hAnsi="Times New Roman" w:eastAsia="Times New Roman" w:cs="Times New Roman"/>
          <w:sz w:val="24"/>
          <w:szCs w:val="24"/>
        </w:rPr>
        <w:t xml:space="preserve">the </w:t>
      </w:r>
      <w:r w:rsidRPr="239D9A32" w:rsidR="5B2D4097">
        <w:rPr>
          <w:rFonts w:ascii="Times New Roman" w:hAnsi="Times New Roman" w:eastAsia="Times New Roman" w:cs="Times New Roman"/>
          <w:sz w:val="24"/>
          <w:szCs w:val="24"/>
        </w:rPr>
        <w:t>k</w:t>
      </w:r>
      <w:r w:rsidRPr="239D9A32" w:rsidR="26E7EC25">
        <w:rPr>
          <w:rFonts w:ascii="Times New Roman" w:hAnsi="Times New Roman" w:eastAsia="Times New Roman" w:cs="Times New Roman"/>
          <w:sz w:val="24"/>
          <w:szCs w:val="24"/>
        </w:rPr>
        <w:t>g/</w:t>
      </w:r>
      <w:r w:rsidRPr="239D9A32" w:rsidR="26E7EC25">
        <w:rPr>
          <w:rFonts w:ascii="Times New Roman" w:hAnsi="Times New Roman" w:eastAsia="Times New Roman" w:cs="Times New Roman"/>
          <w:sz w:val="24"/>
          <w:szCs w:val="24"/>
        </w:rPr>
        <w:t>yr</w:t>
      </w:r>
      <w:r w:rsidRPr="239D9A32" w:rsidR="26E7EC25">
        <w:rPr>
          <w:rFonts w:ascii="Times New Roman" w:hAnsi="Times New Roman" w:eastAsia="Times New Roman" w:cs="Times New Roman"/>
          <w:sz w:val="24"/>
          <w:szCs w:val="24"/>
        </w:rPr>
        <w:t xml:space="preserve"> of nitrogen and phosphorus from within a given watershed that reaches the Gulf), and growing degree days (for accumulated growing degree days for 2016-2017). </w:t>
      </w:r>
    </w:p>
    <w:p w:rsidR="26B0329F" w:rsidP="09FF2B09" w:rsidRDefault="26B0329F" w14:paraId="07B50BCB" w14:textId="423AC132">
      <w:pPr>
        <w:rPr>
          <w:rFonts w:ascii="Times New Roman" w:hAnsi="Times New Roman" w:eastAsia="Times New Roman" w:cs="Times New Roman"/>
          <w:sz w:val="24"/>
          <w:szCs w:val="24"/>
        </w:rPr>
      </w:pPr>
      <w:r w:rsidRPr="239D9A32" w:rsidR="7AAADBFA">
        <w:rPr>
          <w:rFonts w:ascii="Times New Roman" w:hAnsi="Times New Roman" w:eastAsia="Times New Roman" w:cs="Times New Roman"/>
          <w:sz w:val="24"/>
          <w:szCs w:val="24"/>
        </w:rPr>
        <w:t>For habitat, the data layers include important bird areas (sites identified by the National Audubon Society as having significance for the conservation of birds), Nature Conservancy Ecoregional Assessment Units (all features identified in ecoregional assessment by T</w:t>
      </w:r>
      <w:r w:rsidRPr="239D9A32" w:rsidR="5A75D07C">
        <w:rPr>
          <w:rFonts w:ascii="Times New Roman" w:hAnsi="Times New Roman" w:eastAsia="Times New Roman" w:cs="Times New Roman"/>
          <w:sz w:val="24"/>
          <w:szCs w:val="24"/>
        </w:rPr>
        <w:t>NC</w:t>
      </w:r>
      <w:r w:rsidRPr="239D9A32" w:rsidR="25C9C5AF">
        <w:rPr>
          <w:rFonts w:ascii="Times New Roman" w:hAnsi="Times New Roman" w:eastAsia="Times New Roman" w:cs="Times New Roman"/>
          <w:sz w:val="24"/>
          <w:szCs w:val="24"/>
        </w:rPr>
        <w:t xml:space="preserve"> as places of biodiversity significance and priority areas for conservation action), </w:t>
      </w:r>
      <w:r w:rsidRPr="239D9A32" w:rsidR="2587079E">
        <w:rPr>
          <w:rFonts w:ascii="Times New Roman" w:hAnsi="Times New Roman" w:eastAsia="Times New Roman" w:cs="Times New Roman"/>
          <w:sz w:val="24"/>
          <w:szCs w:val="24"/>
        </w:rPr>
        <w:t>at-risk wetland species (total number of wetland species in the watershed considered Imperiled by NatureServe or threatened/endangered under the Endangered Species Act), U.S. Fish and Wildlife Service threatened and endangered species active critical habitat</w:t>
      </w:r>
      <w:r w:rsidRPr="239D9A32" w:rsidR="45422588">
        <w:rPr>
          <w:rFonts w:ascii="Times New Roman" w:hAnsi="Times New Roman" w:eastAsia="Times New Roman" w:cs="Times New Roman"/>
          <w:sz w:val="24"/>
          <w:szCs w:val="24"/>
        </w:rPr>
        <w:t>,</w:t>
      </w:r>
      <w:r w:rsidRPr="239D9A32" w:rsidR="7109DCD2">
        <w:rPr>
          <w:rFonts w:ascii="Times New Roman" w:hAnsi="Times New Roman" w:eastAsia="Times New Roman" w:cs="Times New Roman"/>
          <w:sz w:val="24"/>
          <w:szCs w:val="24"/>
        </w:rPr>
        <w:t xml:space="preserve"> American bird conservancy corridors and key habitat areas, </w:t>
      </w:r>
      <w:r w:rsidRPr="239D9A32" w:rsidR="7BE244CF">
        <w:rPr>
          <w:rFonts w:ascii="Times New Roman" w:hAnsi="Times New Roman" w:eastAsia="Times New Roman" w:cs="Times New Roman"/>
          <w:sz w:val="24"/>
          <w:szCs w:val="24"/>
        </w:rPr>
        <w:t xml:space="preserve">and </w:t>
      </w:r>
      <w:r w:rsidRPr="239D9A32" w:rsidR="6169C6DF">
        <w:rPr>
          <w:rFonts w:ascii="Times New Roman" w:hAnsi="Times New Roman" w:eastAsia="Times New Roman" w:cs="Times New Roman"/>
          <w:sz w:val="24"/>
          <w:szCs w:val="24"/>
        </w:rPr>
        <w:t>t</w:t>
      </w:r>
      <w:r w:rsidRPr="239D9A32" w:rsidR="7BE244CF">
        <w:rPr>
          <w:rFonts w:ascii="Times New Roman" w:hAnsi="Times New Roman" w:eastAsia="Times New Roman" w:cs="Times New Roman"/>
          <w:sz w:val="24"/>
          <w:szCs w:val="24"/>
        </w:rPr>
        <w:t xml:space="preserve">he </w:t>
      </w:r>
      <w:r w:rsidRPr="239D9A32" w:rsidR="0276DA35">
        <w:rPr>
          <w:rFonts w:ascii="Times New Roman" w:hAnsi="Times New Roman" w:eastAsia="Times New Roman" w:cs="Times New Roman"/>
          <w:sz w:val="24"/>
          <w:szCs w:val="24"/>
        </w:rPr>
        <w:t>N</w:t>
      </w:r>
      <w:r w:rsidRPr="239D9A32" w:rsidR="7BE244CF">
        <w:rPr>
          <w:rFonts w:ascii="Times New Roman" w:hAnsi="Times New Roman" w:eastAsia="Times New Roman" w:cs="Times New Roman"/>
          <w:sz w:val="24"/>
          <w:szCs w:val="24"/>
        </w:rPr>
        <w:t xml:space="preserve">ational </w:t>
      </w:r>
      <w:r w:rsidRPr="239D9A32" w:rsidR="776AE481">
        <w:rPr>
          <w:rFonts w:ascii="Times New Roman" w:hAnsi="Times New Roman" w:eastAsia="Times New Roman" w:cs="Times New Roman"/>
          <w:sz w:val="24"/>
          <w:szCs w:val="24"/>
        </w:rPr>
        <w:t>F</w:t>
      </w:r>
      <w:r w:rsidRPr="239D9A32" w:rsidR="7BE244CF">
        <w:rPr>
          <w:rFonts w:ascii="Times New Roman" w:hAnsi="Times New Roman" w:eastAsia="Times New Roman" w:cs="Times New Roman"/>
          <w:sz w:val="24"/>
          <w:szCs w:val="24"/>
        </w:rPr>
        <w:t xml:space="preserve">ish </w:t>
      </w:r>
      <w:r w:rsidRPr="239D9A32" w:rsidR="6193D6FB">
        <w:rPr>
          <w:rFonts w:ascii="Times New Roman" w:hAnsi="Times New Roman" w:eastAsia="Times New Roman" w:cs="Times New Roman"/>
          <w:sz w:val="24"/>
          <w:szCs w:val="24"/>
        </w:rPr>
        <w:t>H</w:t>
      </w:r>
      <w:r w:rsidRPr="239D9A32" w:rsidR="7BE244CF">
        <w:rPr>
          <w:rFonts w:ascii="Times New Roman" w:hAnsi="Times New Roman" w:eastAsia="Times New Roman" w:cs="Times New Roman"/>
          <w:sz w:val="24"/>
          <w:szCs w:val="24"/>
        </w:rPr>
        <w:t xml:space="preserve">abitat </w:t>
      </w:r>
      <w:r w:rsidRPr="239D9A32" w:rsidR="25A6B8F1">
        <w:rPr>
          <w:rFonts w:ascii="Times New Roman" w:hAnsi="Times New Roman" w:eastAsia="Times New Roman" w:cs="Times New Roman"/>
          <w:sz w:val="24"/>
          <w:szCs w:val="24"/>
        </w:rPr>
        <w:t>P</w:t>
      </w:r>
      <w:r w:rsidRPr="239D9A32" w:rsidR="7BE244CF">
        <w:rPr>
          <w:rFonts w:ascii="Times New Roman" w:hAnsi="Times New Roman" w:eastAsia="Times New Roman" w:cs="Times New Roman"/>
          <w:sz w:val="24"/>
          <w:szCs w:val="24"/>
        </w:rPr>
        <w:t>artnership cumulative habitat condition index</w:t>
      </w:r>
      <w:r w:rsidRPr="239D9A32" w:rsidR="580F431A">
        <w:rPr>
          <w:rFonts w:ascii="Times New Roman" w:hAnsi="Times New Roman" w:eastAsia="Times New Roman" w:cs="Times New Roman"/>
          <w:sz w:val="24"/>
          <w:szCs w:val="24"/>
        </w:rPr>
        <w:t xml:space="preserve">. </w:t>
      </w:r>
    </w:p>
    <w:p w:rsidR="79A6CC0E" w:rsidP="09FF2B09" w:rsidRDefault="79A6CC0E" w14:paraId="4C6E0772" w14:textId="0DFF16C2">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 xml:space="preserve">For land conversion, </w:t>
      </w:r>
      <w:r w:rsidRPr="09FF2B09" w:rsidR="2388722C">
        <w:rPr>
          <w:rFonts w:ascii="Times New Roman" w:hAnsi="Times New Roman" w:eastAsia="Times New Roman" w:cs="Times New Roman"/>
          <w:sz w:val="24"/>
          <w:szCs w:val="24"/>
        </w:rPr>
        <w:t>the data layers include the agricultural productivity potential of soils (only available when “management action” is restoration). For population exposure, the data layers</w:t>
      </w:r>
      <w:r w:rsidRPr="09FF2B09" w:rsidR="1DFF6D1C">
        <w:rPr>
          <w:rFonts w:ascii="Times New Roman" w:hAnsi="Times New Roman" w:eastAsia="Times New Roman" w:cs="Times New Roman"/>
          <w:sz w:val="24"/>
          <w:szCs w:val="24"/>
        </w:rPr>
        <w:t xml:space="preserve"> include population exposed to floods for the present day, and population exposed to floods in 2050</w:t>
      </w:r>
      <w:r w:rsidRPr="09FF2B09" w:rsidR="0E22AB85">
        <w:rPr>
          <w:rFonts w:ascii="Times New Roman" w:hAnsi="Times New Roman" w:eastAsia="Times New Roman" w:cs="Times New Roman"/>
          <w:sz w:val="24"/>
          <w:szCs w:val="24"/>
        </w:rPr>
        <w:t>. For flood damage, the data layers in</w:t>
      </w:r>
      <w:r w:rsidRPr="09FF2B09" w:rsidR="033BA988">
        <w:rPr>
          <w:rFonts w:ascii="Times New Roman" w:hAnsi="Times New Roman" w:eastAsia="Times New Roman" w:cs="Times New Roman"/>
          <w:sz w:val="24"/>
          <w:szCs w:val="24"/>
        </w:rPr>
        <w:t xml:space="preserve">clude potential future flood </w:t>
      </w:r>
      <w:r w:rsidRPr="09FF2B09" w:rsidR="0933420F">
        <w:rPr>
          <w:rFonts w:ascii="Times New Roman" w:hAnsi="Times New Roman" w:eastAsia="Times New Roman" w:cs="Times New Roman"/>
          <w:sz w:val="24"/>
          <w:szCs w:val="24"/>
        </w:rPr>
        <w:t>damage</w:t>
      </w:r>
      <w:r w:rsidRPr="09FF2B09" w:rsidR="033BA988">
        <w:rPr>
          <w:rFonts w:ascii="Times New Roman" w:hAnsi="Times New Roman" w:eastAsia="Times New Roman" w:cs="Times New Roman"/>
          <w:sz w:val="24"/>
          <w:szCs w:val="24"/>
        </w:rPr>
        <w:t xml:space="preserve"> to structures in 2050.</w:t>
      </w:r>
      <w:r w:rsidRPr="09FF2B09" w:rsidR="29E0CF76">
        <w:rPr>
          <w:rFonts w:ascii="Times New Roman" w:hAnsi="Times New Roman" w:eastAsia="Times New Roman" w:cs="Times New Roman"/>
          <w:sz w:val="24"/>
          <w:szCs w:val="24"/>
        </w:rPr>
        <w:t xml:space="preserve"> The final data layer is an index of social vulnerability to environmental hazards (which draws on 22 demographic variables to characterize social vulnerability).</w:t>
      </w:r>
    </w:p>
    <w:p w:rsidR="09FF2B09" w:rsidRDefault="09FF2B09" w14:paraId="0E31EB52" w14:textId="05C5EA65">
      <w:r>
        <w:br w:type="page"/>
      </w:r>
    </w:p>
    <w:p w:rsidR="14B76301" w:rsidP="09FF2B09" w:rsidRDefault="009223C1" w14:paraId="049C9BB2" w14:textId="5EE6DB67">
      <w:pPr>
        <w:pStyle w:val="Heading2"/>
        <w:rPr>
          <w:rFonts w:ascii="Times New Roman" w:hAnsi="Times New Roman" w:eastAsia="Times New Roman" w:cs="Times New Roman"/>
          <w:sz w:val="24"/>
          <w:szCs w:val="24"/>
        </w:rPr>
      </w:pPr>
      <w:r>
        <w:fldChar w:fldCharType="begin"/>
      </w:r>
      <w:r>
        <w:instrText xml:space="preserve">HYPERLINK "http://adaptva.com/index.html" \h</w:instrText>
      </w:r>
      <w:r>
        <w:fldChar w:fldCharType="separate"/>
      </w:r>
      <w:bookmarkStart w:name="_Toc416761919" w:id="1344158639"/>
      <w:r w:rsidRPr="07F90D89" w:rsidR="14B76301">
        <w:rPr>
          <w:rStyle w:val="Hyperlink"/>
        </w:rPr>
        <w:t>Adapt VA</w:t>
      </w:r>
      <w:r w:rsidRPr="07F90D89">
        <w:rPr>
          <w:rStyle w:val="Hyperlink"/>
        </w:rPr>
        <w:fldChar w:fldCharType="end"/>
      </w:r>
      <w:r w:rsidR="14B76301">
        <w:rPr/>
        <w:t xml:space="preserve"> </w:t>
      </w:r>
      <w:r w:rsidR="6B713BBA">
        <w:rPr/>
        <w:t>(Virginia)</w:t>
      </w:r>
      <w:bookmarkEnd w:id="1344158639"/>
      <w:r w:rsidR="57C7DBF2">
        <w:rPr/>
        <w:t xml:space="preserve"> </w:t>
      </w:r>
    </w:p>
    <w:p w:rsidR="09FF2B09" w:rsidP="09FF2B09" w:rsidRDefault="09FF2B09" w14:paraId="1B9A6706" w14:textId="5B978093"/>
    <w:p w:rsidR="09642EAF" w:rsidP="4C73C5EA" w:rsidRDefault="09642EAF" w14:paraId="023D04C4" w14:textId="62223AE1">
      <w:pPr>
        <w:rPr>
          <w:rFonts w:ascii="Times New Roman" w:hAnsi="Times New Roman" w:eastAsia="Times New Roman" w:cs="Times New Roman"/>
          <w:sz w:val="24"/>
          <w:szCs w:val="24"/>
        </w:rPr>
      </w:pPr>
      <w:r w:rsidRPr="239D9A32" w:rsidR="39D4886F">
        <w:rPr>
          <w:rFonts w:ascii="Times New Roman" w:hAnsi="Times New Roman" w:eastAsia="Times New Roman" w:cs="Times New Roman"/>
          <w:b w:val="1"/>
          <w:bCs w:val="1"/>
          <w:sz w:val="24"/>
          <w:szCs w:val="24"/>
        </w:rPr>
        <w:t>Who</w:t>
      </w:r>
      <w:r w:rsidRPr="239D9A32" w:rsidR="39D4886F">
        <w:rPr>
          <w:rFonts w:ascii="Times New Roman" w:hAnsi="Times New Roman" w:eastAsia="Times New Roman" w:cs="Times New Roman"/>
          <w:sz w:val="24"/>
          <w:szCs w:val="24"/>
        </w:rPr>
        <w:t xml:space="preserve">: </w:t>
      </w:r>
      <w:r w:rsidRPr="239D9A32" w:rsidR="3C270D81">
        <w:rPr>
          <w:rFonts w:ascii="Times New Roman" w:hAnsi="Times New Roman" w:eastAsia="Times New Roman" w:cs="Times New Roman"/>
          <w:sz w:val="24"/>
          <w:szCs w:val="24"/>
        </w:rPr>
        <w:t xml:space="preserve">Center for Coastal Resources Management, </w:t>
      </w:r>
      <w:r w:rsidRPr="239D9A32" w:rsidR="3C270D81">
        <w:rPr>
          <w:rFonts w:ascii="Times New Roman" w:hAnsi="Times New Roman" w:eastAsia="Times New Roman" w:cs="Times New Roman"/>
          <w:sz w:val="24"/>
          <w:szCs w:val="24"/>
        </w:rPr>
        <w:t>Virginia</w:t>
      </w:r>
      <w:r w:rsidRPr="239D9A32" w:rsidR="3C270D81">
        <w:rPr>
          <w:rFonts w:ascii="Times New Roman" w:hAnsi="Times New Roman" w:eastAsia="Times New Roman" w:cs="Times New Roman"/>
          <w:sz w:val="24"/>
          <w:szCs w:val="24"/>
        </w:rPr>
        <w:t xml:space="preserve"> Institute of Marine Science, William &amp; </w:t>
      </w:r>
      <w:r w:rsidRPr="239D9A32" w:rsidR="35B3964F">
        <w:rPr>
          <w:rFonts w:ascii="Times New Roman" w:hAnsi="Times New Roman" w:eastAsia="Times New Roman" w:cs="Times New Roman"/>
          <w:sz w:val="24"/>
          <w:szCs w:val="24"/>
        </w:rPr>
        <w:t xml:space="preserve">Mary in collaboration with state, academic, and non-profit partners. </w:t>
      </w:r>
    </w:p>
    <w:p w:rsidR="09642EAF" w:rsidP="4C73C5EA" w:rsidRDefault="09642EAF" w14:paraId="68B1FDCD" w14:textId="71D8D544">
      <w:pPr>
        <w:rPr>
          <w:rFonts w:ascii="Times New Roman" w:hAnsi="Times New Roman" w:eastAsia="Times New Roman" w:cs="Times New Roman"/>
          <w:sz w:val="24"/>
          <w:szCs w:val="24"/>
        </w:rPr>
      </w:pPr>
      <w:r w:rsidRPr="09FF2B09">
        <w:rPr>
          <w:rFonts w:ascii="Times New Roman" w:hAnsi="Times New Roman" w:eastAsia="Times New Roman" w:cs="Times New Roman"/>
          <w:b/>
          <w:bCs/>
          <w:sz w:val="24"/>
          <w:szCs w:val="24"/>
        </w:rPr>
        <w:t>Purpose</w:t>
      </w:r>
      <w:r w:rsidRPr="09FF2B09">
        <w:rPr>
          <w:rFonts w:ascii="Times New Roman" w:hAnsi="Times New Roman" w:eastAsia="Times New Roman" w:cs="Times New Roman"/>
          <w:sz w:val="24"/>
          <w:szCs w:val="24"/>
        </w:rPr>
        <w:t>:</w:t>
      </w:r>
      <w:r w:rsidRPr="09FF2B09" w:rsidR="7603971D">
        <w:rPr>
          <w:rFonts w:ascii="Times New Roman" w:hAnsi="Times New Roman" w:eastAsia="Times New Roman" w:cs="Times New Roman"/>
          <w:sz w:val="24"/>
          <w:szCs w:val="24"/>
        </w:rPr>
        <w:t xml:space="preserve"> To </w:t>
      </w:r>
      <w:r w:rsidRPr="09FF2B09" w:rsidR="2CC1D1AE">
        <w:rPr>
          <w:rFonts w:ascii="Times New Roman" w:hAnsi="Times New Roman" w:eastAsia="Times New Roman" w:cs="Times New Roman"/>
          <w:sz w:val="24"/>
          <w:szCs w:val="24"/>
        </w:rPr>
        <w:t xml:space="preserve">act as </w:t>
      </w:r>
      <w:r w:rsidRPr="09FF2B09" w:rsidR="7603971D">
        <w:rPr>
          <w:rFonts w:ascii="Times New Roman" w:hAnsi="Times New Roman" w:eastAsia="Times New Roman" w:cs="Times New Roman"/>
          <w:sz w:val="24"/>
          <w:szCs w:val="24"/>
        </w:rPr>
        <w:t>an information gateway on climate change adaptation for individuals, local programs, and agencies.</w:t>
      </w:r>
    </w:p>
    <w:p w:rsidR="39D4886F" w:rsidP="239D9A32" w:rsidRDefault="39D4886F" w14:paraId="2BAE06CE" w14:textId="29DA9BF5">
      <w:pPr>
        <w:pStyle w:val="Normal"/>
        <w:bidi w:val="0"/>
        <w:spacing w:before="0" w:beforeAutospacing="off" w:after="160" w:afterAutospacing="off" w:line="259" w:lineRule="auto"/>
        <w:ind w:left="0" w:right="0"/>
        <w:jc w:val="left"/>
        <w:rPr>
          <w:rFonts w:ascii="Times New Roman" w:hAnsi="Times New Roman" w:eastAsia="Times New Roman" w:cs="Times New Roman"/>
          <w:color w:val="000033"/>
          <w:sz w:val="24"/>
          <w:szCs w:val="24"/>
        </w:rPr>
      </w:pPr>
      <w:r w:rsidRPr="239D9A32" w:rsidR="39D4886F">
        <w:rPr>
          <w:rFonts w:ascii="Times New Roman" w:hAnsi="Times New Roman" w:eastAsia="Times New Roman" w:cs="Times New Roman"/>
          <w:b w:val="1"/>
          <w:bCs w:val="1"/>
          <w:sz w:val="24"/>
          <w:szCs w:val="24"/>
        </w:rPr>
        <w:t>Types of Data</w:t>
      </w:r>
      <w:r w:rsidRPr="239D9A32" w:rsidR="39D4886F">
        <w:rPr>
          <w:rFonts w:ascii="Times New Roman" w:hAnsi="Times New Roman" w:eastAsia="Times New Roman" w:cs="Times New Roman"/>
          <w:sz w:val="24"/>
          <w:szCs w:val="24"/>
        </w:rPr>
        <w:t>:</w:t>
      </w:r>
      <w:r w:rsidRPr="239D9A32" w:rsidR="358DAA33">
        <w:rPr>
          <w:rFonts w:ascii="Times New Roman" w:hAnsi="Times New Roman" w:eastAsia="Times New Roman" w:cs="Times New Roman"/>
          <w:sz w:val="24"/>
          <w:szCs w:val="24"/>
        </w:rPr>
        <w:t xml:space="preserve"> </w:t>
      </w:r>
      <w:hyperlink r:id="Ra4685c593a134637">
        <w:r w:rsidRPr="239D9A32" w:rsidR="0D739DF1">
          <w:rPr>
            <w:rStyle w:val="Hyperlink"/>
            <w:rFonts w:ascii="Times New Roman" w:hAnsi="Times New Roman" w:eastAsia="Times New Roman" w:cs="Times New Roman"/>
            <w:sz w:val="24"/>
            <w:szCs w:val="24"/>
          </w:rPr>
          <w:t xml:space="preserve">The </w:t>
        </w:r>
        <w:r w:rsidRPr="239D9A32" w:rsidR="0D739DF1">
          <w:rPr>
            <w:rStyle w:val="Hyperlink"/>
            <w:rFonts w:ascii="Times New Roman" w:hAnsi="Times New Roman" w:eastAsia="Times New Roman" w:cs="Times New Roman"/>
            <w:sz w:val="24"/>
            <w:szCs w:val="24"/>
          </w:rPr>
          <w:t>Adapt</w:t>
        </w:r>
        <w:r w:rsidRPr="239D9A32" w:rsidR="0D739DF1">
          <w:rPr>
            <w:rStyle w:val="Hyperlink"/>
            <w:rFonts w:ascii="Times New Roman" w:hAnsi="Times New Roman" w:eastAsia="Times New Roman" w:cs="Times New Roman"/>
            <w:sz w:val="24"/>
            <w:szCs w:val="24"/>
          </w:rPr>
          <w:t>VA</w:t>
        </w:r>
        <w:r w:rsidRPr="239D9A32" w:rsidR="0D739DF1">
          <w:rPr>
            <w:rStyle w:val="Hyperlink"/>
            <w:rFonts w:ascii="Times New Roman" w:hAnsi="Times New Roman" w:eastAsia="Times New Roman" w:cs="Times New Roman"/>
            <w:sz w:val="24"/>
            <w:szCs w:val="24"/>
          </w:rPr>
          <w:t xml:space="preserve"> Interactive Map</w:t>
        </w:r>
      </w:hyperlink>
      <w:r w:rsidRPr="239D9A32" w:rsidR="0D739DF1">
        <w:rPr>
          <w:rFonts w:ascii="Times New Roman" w:hAnsi="Times New Roman" w:eastAsia="Times New Roman" w:cs="Times New Roman"/>
          <w:color w:val="000033"/>
          <w:sz w:val="24"/>
          <w:szCs w:val="24"/>
        </w:rPr>
        <w:t xml:space="preserve"> </w:t>
      </w:r>
      <w:r w:rsidRPr="239D9A32" w:rsidR="3BC13933">
        <w:rPr>
          <w:rFonts w:ascii="Times New Roman" w:hAnsi="Times New Roman" w:eastAsia="Times New Roman" w:cs="Times New Roman"/>
          <w:noProof w:val="0"/>
          <w:color w:val="000033"/>
          <w:sz w:val="24"/>
          <w:szCs w:val="24"/>
          <w:lang w:val="en-US"/>
        </w:rPr>
        <w:t>combines protection/restoration, flood risk, shoreline management, infrastructure, natural resources, sea level rise, and vulnerability/risk layers. The protection/restoration layer shows restoration opportunities (target areas for restoring or creating shoreline habitat) and lands for protection that may offer benefits to conservation lands and easements. The infrastructure layer shows general infrastructure, all buildings at an elevation of 10 feet or less, and critical infrastructure that could be helpful in planning an emergency response. The Shoreline Management layer shows the recommended approaches for shoreline erosion control (see Shoreline Management below) and existing shoreline structures. Under the Shoreline Management heading is data layers specific to use for the Virginia Chesapeake Bay Preservation Act climate resilience assessment including 5-year interval sea level projects and a 2050 landward shoreline. The Natural Resources Layer shows Natural and Nature-Based Features (NNBFS) located on lands generally less than 10 feet in elevation, shoreline conditions from the Virginia Shoreline Inventory, Virginia-wide Non-tidal wetlands (NWI), Submerged Aquatic Vegetation (SAV), Hydrology (from the National Hydrography Dataset), and Contours (from the USGS National Map). The Sea Level Rise/Flooding layer shows flooding layers and sea level rise (see Flood Risk below). The Vulnerability/Risk layer shows social vulnerability and physical risk layers for Virginia’s Tidewater area and for the state, as well as the Tidal Marsh Vulnerability Assessment.</w:t>
      </w:r>
    </w:p>
    <w:p w:rsidR="1F2A130E" w:rsidP="32BD02BC" w:rsidRDefault="1F2A130E" w14:paraId="0CEAC758" w14:textId="2C4B7AA9">
      <w:pPr>
        <w:rPr>
          <w:rFonts w:ascii="Times New Roman" w:hAnsi="Times New Roman" w:eastAsia="Times New Roman" w:cs="Times New Roman"/>
          <w:color w:val="000033"/>
          <w:sz w:val="24"/>
          <w:szCs w:val="24"/>
        </w:rPr>
      </w:pPr>
      <w:r w:rsidRPr="32BD02BC">
        <w:rPr>
          <w:rFonts w:ascii="Times New Roman" w:hAnsi="Times New Roman" w:eastAsia="Times New Roman" w:cs="Times New Roman"/>
          <w:sz w:val="24"/>
          <w:szCs w:val="24"/>
        </w:rPr>
        <w:t xml:space="preserve">Flood Risk: </w:t>
      </w:r>
      <w:hyperlink r:id="rId14">
        <w:r w:rsidRPr="32BD02BC">
          <w:rPr>
            <w:rStyle w:val="Hyperlink"/>
            <w:rFonts w:ascii="Times New Roman" w:hAnsi="Times New Roman" w:eastAsia="Times New Roman" w:cs="Times New Roman"/>
            <w:sz w:val="24"/>
            <w:szCs w:val="24"/>
          </w:rPr>
          <w:t>The Virginia Flood Risk Information System (VFRIS</w:t>
        </w:r>
        <w:r w:rsidRPr="32BD02BC" w:rsidR="3F6EF8BC">
          <w:rPr>
            <w:rStyle w:val="Hyperlink"/>
            <w:rFonts w:ascii="Times New Roman" w:hAnsi="Times New Roman" w:eastAsia="Times New Roman" w:cs="Times New Roman"/>
            <w:sz w:val="24"/>
            <w:szCs w:val="24"/>
          </w:rPr>
          <w:t>)</w:t>
        </w:r>
      </w:hyperlink>
      <w:r w:rsidRPr="32BD02BC">
        <w:rPr>
          <w:rFonts w:ascii="Times New Roman" w:hAnsi="Times New Roman" w:eastAsia="Times New Roman" w:cs="Times New Roman"/>
          <w:color w:val="000033"/>
          <w:sz w:val="24"/>
          <w:szCs w:val="24"/>
        </w:rPr>
        <w:t xml:space="preserve"> pulls data from ESRI GIS, FEMA, and the Fish and Wildlife Service to map </w:t>
      </w:r>
      <w:r w:rsidRPr="32BD02BC" w:rsidR="7CC783EF">
        <w:rPr>
          <w:rFonts w:ascii="Times New Roman" w:hAnsi="Times New Roman" w:eastAsia="Times New Roman" w:cs="Times New Roman"/>
          <w:color w:val="000033"/>
          <w:sz w:val="24"/>
          <w:szCs w:val="24"/>
        </w:rPr>
        <w:t>special</w:t>
      </w:r>
      <w:r w:rsidRPr="32BD02BC">
        <w:rPr>
          <w:rFonts w:ascii="Times New Roman" w:hAnsi="Times New Roman" w:eastAsia="Times New Roman" w:cs="Times New Roman"/>
          <w:color w:val="000033"/>
          <w:sz w:val="24"/>
          <w:szCs w:val="24"/>
        </w:rPr>
        <w:t xml:space="preserve"> </w:t>
      </w:r>
      <w:r w:rsidRPr="32BD02BC" w:rsidR="7CC783EF">
        <w:rPr>
          <w:rFonts w:ascii="Times New Roman" w:hAnsi="Times New Roman" w:eastAsia="Times New Roman" w:cs="Times New Roman"/>
          <w:color w:val="000033"/>
          <w:sz w:val="24"/>
          <w:szCs w:val="24"/>
        </w:rPr>
        <w:t>flood hazard areas (SFHA)</w:t>
      </w:r>
      <w:r w:rsidRPr="32BD02BC" w:rsidR="080F4AB0">
        <w:rPr>
          <w:rFonts w:ascii="Times New Roman" w:hAnsi="Times New Roman" w:eastAsia="Times New Roman" w:cs="Times New Roman"/>
          <w:color w:val="000033"/>
          <w:sz w:val="24"/>
          <w:szCs w:val="24"/>
        </w:rPr>
        <w:t xml:space="preserve">. </w:t>
      </w:r>
      <w:hyperlink r:id="rId15">
        <w:r w:rsidRPr="32BD02BC" w:rsidR="080F4AB0">
          <w:rPr>
            <w:rStyle w:val="Hyperlink"/>
            <w:rFonts w:ascii="Times New Roman" w:hAnsi="Times New Roman" w:eastAsia="Times New Roman" w:cs="Times New Roman"/>
            <w:sz w:val="24"/>
            <w:szCs w:val="24"/>
          </w:rPr>
          <w:t>The Locality Road Flood Tool</w:t>
        </w:r>
      </w:hyperlink>
      <w:r w:rsidRPr="32BD02BC" w:rsidR="080F4AB0">
        <w:rPr>
          <w:rFonts w:ascii="Times New Roman" w:hAnsi="Times New Roman" w:eastAsia="Times New Roman" w:cs="Times New Roman"/>
          <w:color w:val="000033"/>
          <w:sz w:val="24"/>
          <w:szCs w:val="24"/>
        </w:rPr>
        <w:t xml:space="preserve"> is an interactive map for incorporating current a</w:t>
      </w:r>
      <w:r w:rsidRPr="32BD02BC" w:rsidR="2606A27A">
        <w:rPr>
          <w:rFonts w:ascii="Times New Roman" w:hAnsi="Times New Roman" w:eastAsia="Times New Roman" w:cs="Times New Roman"/>
          <w:color w:val="000033"/>
          <w:sz w:val="24"/>
          <w:szCs w:val="24"/>
        </w:rPr>
        <w:t>n</w:t>
      </w:r>
      <w:r w:rsidRPr="32BD02BC" w:rsidR="080F4AB0">
        <w:rPr>
          <w:rFonts w:ascii="Times New Roman" w:hAnsi="Times New Roman" w:eastAsia="Times New Roman" w:cs="Times New Roman"/>
          <w:color w:val="000033"/>
          <w:sz w:val="24"/>
          <w:szCs w:val="24"/>
        </w:rPr>
        <w:t>d future road flooding into locality planning efforts</w:t>
      </w:r>
      <w:r w:rsidRPr="32BD02BC" w:rsidR="6DC853AC">
        <w:rPr>
          <w:rFonts w:ascii="Times New Roman" w:hAnsi="Times New Roman" w:eastAsia="Times New Roman" w:cs="Times New Roman"/>
          <w:color w:val="000033"/>
          <w:sz w:val="24"/>
          <w:szCs w:val="24"/>
        </w:rPr>
        <w:t>. This tool has developed layers like inaccessible roads and flooding duration maps, while also providing additional information layers (</w:t>
      </w:r>
      <w:proofErr w:type="gramStart"/>
      <w:r w:rsidRPr="32BD02BC" w:rsidR="6DC853AC">
        <w:rPr>
          <w:rFonts w:ascii="Times New Roman" w:hAnsi="Times New Roman" w:eastAsia="Times New Roman" w:cs="Times New Roman"/>
          <w:color w:val="000033"/>
          <w:sz w:val="24"/>
          <w:szCs w:val="24"/>
        </w:rPr>
        <w:t>I.e.</w:t>
      </w:r>
      <w:proofErr w:type="gramEnd"/>
      <w:r w:rsidRPr="32BD02BC" w:rsidR="6DC853AC">
        <w:rPr>
          <w:rFonts w:ascii="Times New Roman" w:hAnsi="Times New Roman" w:eastAsia="Times New Roman" w:cs="Times New Roman"/>
          <w:color w:val="000033"/>
          <w:sz w:val="24"/>
          <w:szCs w:val="24"/>
        </w:rPr>
        <w:t xml:space="preserve"> Infrastructure, Accessible roads, Social Vulnerability, and 2020 FEMA flood hazard zones), a dashboard of road impacts, and downloadable Detailed Road Flooding Summaries.</w:t>
      </w:r>
      <w:r w:rsidRPr="32BD02BC" w:rsidR="30F2EB2E">
        <w:rPr>
          <w:rFonts w:ascii="Times New Roman" w:hAnsi="Times New Roman" w:eastAsia="Times New Roman" w:cs="Times New Roman"/>
          <w:color w:val="000033"/>
          <w:sz w:val="24"/>
          <w:szCs w:val="24"/>
        </w:rPr>
        <w:t xml:space="preserve"> </w:t>
      </w:r>
      <w:hyperlink r:id="rId16">
        <w:r w:rsidRPr="32BD02BC" w:rsidR="30F2EB2E">
          <w:rPr>
            <w:rStyle w:val="Hyperlink"/>
            <w:rFonts w:ascii="Times New Roman" w:hAnsi="Times New Roman" w:eastAsia="Times New Roman" w:cs="Times New Roman"/>
            <w:sz w:val="24"/>
            <w:szCs w:val="24"/>
          </w:rPr>
          <w:t>The Wastewater Data Viewer</w:t>
        </w:r>
      </w:hyperlink>
      <w:r w:rsidRPr="32BD02BC" w:rsidR="30F2EB2E">
        <w:rPr>
          <w:rFonts w:ascii="Times New Roman" w:hAnsi="Times New Roman" w:eastAsia="Times New Roman" w:cs="Times New Roman"/>
          <w:color w:val="000033"/>
          <w:sz w:val="24"/>
          <w:szCs w:val="24"/>
        </w:rPr>
        <w:t xml:space="preserve"> </w:t>
      </w:r>
      <w:r w:rsidRPr="32BD02BC" w:rsidR="37598192">
        <w:rPr>
          <w:rFonts w:ascii="Times New Roman" w:hAnsi="Times New Roman" w:eastAsia="Times New Roman" w:cs="Times New Roman"/>
          <w:color w:val="000033"/>
          <w:sz w:val="24"/>
          <w:szCs w:val="24"/>
        </w:rPr>
        <w:t xml:space="preserve">was created to understand patterns of septic system failure and </w:t>
      </w:r>
      <w:r w:rsidRPr="32BD02BC" w:rsidR="2FEAEA29">
        <w:rPr>
          <w:rFonts w:ascii="Times New Roman" w:hAnsi="Times New Roman" w:eastAsia="Times New Roman" w:cs="Times New Roman"/>
          <w:color w:val="000033"/>
          <w:sz w:val="24"/>
          <w:szCs w:val="24"/>
        </w:rPr>
        <w:t xml:space="preserve">to </w:t>
      </w:r>
      <w:r w:rsidRPr="32BD02BC" w:rsidR="37598192">
        <w:rPr>
          <w:rFonts w:ascii="Times New Roman" w:hAnsi="Times New Roman" w:eastAsia="Times New Roman" w:cs="Times New Roman"/>
          <w:color w:val="000033"/>
          <w:sz w:val="24"/>
          <w:szCs w:val="24"/>
        </w:rPr>
        <w:t>forecast the effects of SLR on septic systems in Virginia.</w:t>
      </w:r>
      <w:r w:rsidRPr="32BD02BC" w:rsidR="30F2EB2E">
        <w:rPr>
          <w:rFonts w:ascii="Times New Roman" w:hAnsi="Times New Roman" w:eastAsia="Times New Roman" w:cs="Times New Roman"/>
          <w:color w:val="000033"/>
          <w:sz w:val="24"/>
          <w:szCs w:val="24"/>
        </w:rPr>
        <w:t xml:space="preserve"> </w:t>
      </w:r>
      <w:r w:rsidRPr="32BD02BC" w:rsidR="0F3D5CC2">
        <w:rPr>
          <w:rFonts w:ascii="Times New Roman" w:hAnsi="Times New Roman" w:eastAsia="Times New Roman" w:cs="Times New Roman"/>
          <w:color w:val="000033"/>
          <w:sz w:val="24"/>
          <w:szCs w:val="24"/>
        </w:rPr>
        <w:t>The Emerging Hot Spot Analysis tool in ArcGIS was used to identify continuous hot spots, which have constant and high numbers of septic system repair permits; and rising hot spots, which represent new, intensifying, or diminishing clusters of repair permits. Like the Locality Road Flood Tool, this viewer has additional layers that show the projected increase in groundwater tables with sea level rise and the social context of cens</w:t>
      </w:r>
      <w:r w:rsidRPr="32BD02BC" w:rsidR="4BA90E1A">
        <w:rPr>
          <w:rFonts w:ascii="Times New Roman" w:hAnsi="Times New Roman" w:eastAsia="Times New Roman" w:cs="Times New Roman"/>
          <w:color w:val="000033"/>
          <w:sz w:val="24"/>
          <w:szCs w:val="24"/>
        </w:rPr>
        <w:t xml:space="preserve">us tracts. </w:t>
      </w:r>
    </w:p>
    <w:p w:rsidR="4BA90E1A" w:rsidP="32BD02BC" w:rsidRDefault="4BA90E1A" w14:paraId="354AE09A" w14:textId="15F12643">
      <w:pPr>
        <w:rPr>
          <w:rFonts w:ascii="Times New Roman" w:hAnsi="Times New Roman" w:eastAsia="Times New Roman" w:cs="Times New Roman"/>
          <w:color w:val="000033"/>
          <w:sz w:val="24"/>
          <w:szCs w:val="24"/>
        </w:rPr>
      </w:pPr>
      <w:r w:rsidRPr="09FF2B09">
        <w:rPr>
          <w:rFonts w:ascii="Times New Roman" w:hAnsi="Times New Roman" w:eastAsia="Times New Roman" w:cs="Times New Roman"/>
          <w:color w:val="000033"/>
          <w:sz w:val="24"/>
          <w:szCs w:val="24"/>
        </w:rPr>
        <w:t xml:space="preserve">Shoreline Management: </w:t>
      </w:r>
      <w:hyperlink r:id="rId17">
        <w:r w:rsidRPr="09FF2B09">
          <w:rPr>
            <w:rStyle w:val="Hyperlink"/>
            <w:rFonts w:ascii="Times New Roman" w:hAnsi="Times New Roman" w:eastAsia="Times New Roman" w:cs="Times New Roman"/>
            <w:sz w:val="24"/>
            <w:szCs w:val="24"/>
          </w:rPr>
          <w:t>The Shoreline Management Model</w:t>
        </w:r>
      </w:hyperlink>
      <w:r w:rsidRPr="09FF2B09">
        <w:rPr>
          <w:rFonts w:ascii="Times New Roman" w:hAnsi="Times New Roman" w:eastAsia="Times New Roman" w:cs="Times New Roman"/>
          <w:color w:val="000033"/>
          <w:sz w:val="24"/>
          <w:szCs w:val="24"/>
        </w:rPr>
        <w:t xml:space="preserve"> </w:t>
      </w:r>
      <w:r w:rsidRPr="09FF2B09" w:rsidR="1E393049">
        <w:rPr>
          <w:rFonts w:ascii="Times New Roman" w:hAnsi="Times New Roman" w:eastAsia="Times New Roman" w:cs="Times New Roman"/>
          <w:color w:val="000033"/>
          <w:sz w:val="24"/>
          <w:szCs w:val="24"/>
        </w:rPr>
        <w:t xml:space="preserve">(SMM) </w:t>
      </w:r>
      <w:r w:rsidRPr="09FF2B09" w:rsidR="78229463">
        <w:rPr>
          <w:rFonts w:ascii="Times New Roman" w:hAnsi="Times New Roman" w:eastAsia="Times New Roman" w:cs="Times New Roman"/>
          <w:color w:val="000033"/>
          <w:sz w:val="24"/>
          <w:szCs w:val="24"/>
        </w:rPr>
        <w:t xml:space="preserve">is a GIS model that </w:t>
      </w:r>
      <w:r w:rsidRPr="09FF2B09">
        <w:rPr>
          <w:rFonts w:ascii="Times New Roman" w:hAnsi="Times New Roman" w:eastAsia="Times New Roman" w:cs="Times New Roman"/>
          <w:color w:val="000033"/>
          <w:sz w:val="24"/>
          <w:szCs w:val="24"/>
        </w:rPr>
        <w:t>uses geospatial data and integrated shoreline management approa</w:t>
      </w:r>
      <w:r w:rsidRPr="09FF2B09" w:rsidR="5B08CDED">
        <w:rPr>
          <w:rFonts w:ascii="Times New Roman" w:hAnsi="Times New Roman" w:eastAsia="Times New Roman" w:cs="Times New Roman"/>
          <w:color w:val="000033"/>
          <w:sz w:val="24"/>
          <w:szCs w:val="24"/>
        </w:rPr>
        <w:t xml:space="preserve">ches to help a user decide the best management strategy for their shoreline. </w:t>
      </w:r>
    </w:p>
    <w:p w:rsidR="09FF2B09" w:rsidRDefault="09FF2B09" w14:paraId="7682853D" w14:textId="1D8D1BB7">
      <w:r>
        <w:br w:type="page"/>
      </w:r>
    </w:p>
    <w:p w:rsidR="14B76301" w:rsidP="09FF2B09" w:rsidRDefault="009223C1" w14:paraId="7D376A1A" w14:textId="247626F6">
      <w:pPr>
        <w:pStyle w:val="Heading2"/>
        <w:rPr>
          <w:rFonts w:ascii="Times New Roman" w:hAnsi="Times New Roman" w:eastAsia="Times New Roman" w:cs="Times New Roman"/>
          <w:color w:val="000000" w:themeColor="text1"/>
          <w:sz w:val="24"/>
          <w:szCs w:val="24"/>
        </w:rPr>
      </w:pPr>
      <w:r>
        <w:fldChar w:fldCharType="begin"/>
      </w:r>
      <w:r>
        <w:instrText xml:space="preserve">HYPERLINK "https://www.deq.nc.gov/about/divisions/mitigation-services/flood-resiliency-blueprint" \h</w:instrText>
      </w:r>
      <w:r>
        <w:fldChar w:fldCharType="separate"/>
      </w:r>
      <w:bookmarkStart w:name="_Toc782987469" w:id="383452113"/>
      <w:r w:rsidRPr="07F90D89" w:rsidR="14B76301">
        <w:rPr>
          <w:rStyle w:val="Hyperlink"/>
        </w:rPr>
        <w:t>North Carolina Flood Resiliency Blueprint</w:t>
      </w:r>
      <w:r w:rsidRPr="07F90D89">
        <w:rPr>
          <w:rStyle w:val="Hyperlink"/>
        </w:rPr>
        <w:fldChar w:fldCharType="end"/>
      </w:r>
      <w:r w:rsidR="7455A180">
        <w:rPr/>
        <w:t xml:space="preserve"> (North Carolina)</w:t>
      </w:r>
      <w:bookmarkEnd w:id="383452113"/>
      <w:r w:rsidR="7455A180">
        <w:rPr/>
        <w:t xml:space="preserve"> </w:t>
      </w:r>
    </w:p>
    <w:p w:rsidR="09FF2B09" w:rsidP="09FF2B09" w:rsidRDefault="09FF2B09" w14:paraId="1C0A3E9E" w14:textId="123FFAEA"/>
    <w:p w:rsidR="594880B8" w:rsidP="4C73C5EA" w:rsidRDefault="594880B8" w14:paraId="5DFDFE54" w14:textId="57ABC8A2">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Who</w:t>
      </w:r>
      <w:r w:rsidRPr="4C73C5EA">
        <w:rPr>
          <w:rFonts w:ascii="Times New Roman" w:hAnsi="Times New Roman" w:eastAsia="Times New Roman" w:cs="Times New Roman"/>
          <w:sz w:val="24"/>
          <w:szCs w:val="24"/>
        </w:rPr>
        <w:t xml:space="preserve">: North Carolina </w:t>
      </w:r>
      <w:r w:rsidRPr="4C73C5EA">
        <w:rPr>
          <w:rFonts w:ascii="Times New Roman" w:hAnsi="Times New Roman" w:eastAsia="Times New Roman" w:cs="Times New Roman"/>
          <w:color w:val="212529"/>
          <w:sz w:val="24"/>
          <w:szCs w:val="24"/>
        </w:rPr>
        <w:t>Department of Environmental Quality Division of Mitigation Services</w:t>
      </w:r>
    </w:p>
    <w:p w:rsidR="594880B8" w:rsidP="4C73C5EA" w:rsidRDefault="594880B8" w14:paraId="24806BFD" w14:textId="34CB426B">
      <w:pPr>
        <w:rPr>
          <w:rFonts w:ascii="Times New Roman" w:hAnsi="Times New Roman" w:eastAsia="Times New Roman" w:cs="Times New Roman"/>
          <w:sz w:val="24"/>
          <w:szCs w:val="24"/>
        </w:rPr>
      </w:pPr>
      <w:r w:rsidRPr="32BD02BC">
        <w:rPr>
          <w:rFonts w:ascii="Times New Roman" w:hAnsi="Times New Roman" w:eastAsia="Times New Roman" w:cs="Times New Roman"/>
          <w:b/>
          <w:bCs/>
          <w:sz w:val="24"/>
          <w:szCs w:val="24"/>
        </w:rPr>
        <w:t>Purpose</w:t>
      </w:r>
      <w:r w:rsidRPr="32BD02BC">
        <w:rPr>
          <w:rFonts w:ascii="Times New Roman" w:hAnsi="Times New Roman" w:eastAsia="Times New Roman" w:cs="Times New Roman"/>
          <w:sz w:val="24"/>
          <w:szCs w:val="24"/>
        </w:rPr>
        <w:t xml:space="preserve">: </w:t>
      </w:r>
      <w:r w:rsidRPr="32BD02BC" w:rsidR="24366090">
        <w:rPr>
          <w:rFonts w:ascii="Times New Roman" w:hAnsi="Times New Roman" w:eastAsia="Times New Roman" w:cs="Times New Roman"/>
          <w:sz w:val="24"/>
          <w:szCs w:val="24"/>
        </w:rPr>
        <w:t>Provide a</w:t>
      </w:r>
      <w:r w:rsidRPr="32BD02BC" w:rsidR="3BC721F6">
        <w:rPr>
          <w:rFonts w:ascii="Times New Roman" w:hAnsi="Times New Roman" w:eastAsia="Times New Roman" w:cs="Times New Roman"/>
          <w:sz w:val="24"/>
          <w:szCs w:val="24"/>
        </w:rPr>
        <w:t>n online</w:t>
      </w:r>
      <w:r w:rsidRPr="32BD02BC" w:rsidR="24366090">
        <w:rPr>
          <w:rFonts w:ascii="Times New Roman" w:hAnsi="Times New Roman" w:eastAsia="Times New Roman" w:cs="Times New Roman"/>
          <w:sz w:val="24"/>
          <w:szCs w:val="24"/>
        </w:rPr>
        <w:t xml:space="preserve"> decision support tool</w:t>
      </w:r>
      <w:r w:rsidRPr="32BD02BC" w:rsidR="22E608A7">
        <w:rPr>
          <w:rFonts w:ascii="Times New Roman" w:hAnsi="Times New Roman" w:eastAsia="Times New Roman" w:cs="Times New Roman"/>
          <w:sz w:val="24"/>
          <w:szCs w:val="24"/>
        </w:rPr>
        <w:t>, a blueprint process document, and basin-specific action strategies. The decision support tool will</w:t>
      </w:r>
      <w:r w:rsidRPr="32BD02BC" w:rsidR="24366090">
        <w:rPr>
          <w:rFonts w:ascii="Times New Roman" w:hAnsi="Times New Roman" w:eastAsia="Times New Roman" w:cs="Times New Roman"/>
          <w:sz w:val="24"/>
          <w:szCs w:val="24"/>
        </w:rPr>
        <w:t xml:space="preserve"> </w:t>
      </w:r>
      <w:r w:rsidRPr="32BD02BC" w:rsidR="6000DE97">
        <w:rPr>
          <w:rFonts w:ascii="Times New Roman" w:hAnsi="Times New Roman" w:eastAsia="Times New Roman" w:cs="Times New Roman"/>
          <w:sz w:val="24"/>
          <w:szCs w:val="24"/>
        </w:rPr>
        <w:t>allow user</w:t>
      </w:r>
      <w:r w:rsidRPr="32BD02BC" w:rsidR="3A080163">
        <w:rPr>
          <w:rFonts w:ascii="Times New Roman" w:hAnsi="Times New Roman" w:eastAsia="Times New Roman" w:cs="Times New Roman"/>
          <w:sz w:val="24"/>
          <w:szCs w:val="24"/>
        </w:rPr>
        <w:t>s</w:t>
      </w:r>
      <w:r w:rsidRPr="32BD02BC" w:rsidR="6000DE97">
        <w:rPr>
          <w:rFonts w:ascii="Times New Roman" w:hAnsi="Times New Roman" w:eastAsia="Times New Roman" w:cs="Times New Roman"/>
          <w:sz w:val="24"/>
          <w:szCs w:val="24"/>
        </w:rPr>
        <w:t xml:space="preserve"> “to seamlessly visualize flood vulnerability for different flood risk conditions and choose from a suite of flood mitigations strategies” and output planning level cost estimates and potential funding sources, as well as help with tasks such as evaluating costs/benefits across basin and sub-basin scales</w:t>
      </w:r>
      <w:r w:rsidRPr="32BD02BC" w:rsidR="76CB7ED6">
        <w:rPr>
          <w:rFonts w:ascii="Times New Roman" w:hAnsi="Times New Roman" w:eastAsia="Times New Roman" w:cs="Times New Roman"/>
          <w:sz w:val="24"/>
          <w:szCs w:val="24"/>
        </w:rPr>
        <w:t xml:space="preserve">. </w:t>
      </w:r>
      <w:r w:rsidRPr="32BD02BC" w:rsidR="646D35C3">
        <w:rPr>
          <w:rFonts w:ascii="Times New Roman" w:hAnsi="Times New Roman" w:eastAsia="Times New Roman" w:cs="Times New Roman"/>
          <w:sz w:val="24"/>
          <w:szCs w:val="24"/>
        </w:rPr>
        <w:t>The blueprint process document will soli</w:t>
      </w:r>
      <w:r w:rsidRPr="32BD02BC" w:rsidR="72465030">
        <w:rPr>
          <w:rFonts w:ascii="Times New Roman" w:hAnsi="Times New Roman" w:eastAsia="Times New Roman" w:cs="Times New Roman"/>
          <w:sz w:val="24"/>
          <w:szCs w:val="24"/>
        </w:rPr>
        <w:t xml:space="preserve">dify a process for flood resiliency planning at multiple scales. The basin-specific action strategies will </w:t>
      </w:r>
      <w:r w:rsidRPr="32BD02BC" w:rsidR="16200C3D">
        <w:rPr>
          <w:rFonts w:ascii="Times New Roman" w:hAnsi="Times New Roman" w:eastAsia="Times New Roman" w:cs="Times New Roman"/>
          <w:sz w:val="24"/>
          <w:szCs w:val="24"/>
        </w:rPr>
        <w:t xml:space="preserve">validate the decision support tool and provide additional modeling for priority geographic areas. </w:t>
      </w:r>
    </w:p>
    <w:p w:rsidR="594880B8" w:rsidP="087C228C" w:rsidRDefault="594880B8" w14:paraId="0024EE87" w14:textId="0F39AAA5">
      <w:pPr>
        <w:spacing w:line="257" w:lineRule="auto"/>
        <w:rPr>
          <w:rFonts w:ascii="Times New Roman" w:hAnsi="Times New Roman" w:eastAsia="Times New Roman" w:cs="Times New Roman"/>
          <w:sz w:val="24"/>
          <w:szCs w:val="24"/>
        </w:rPr>
      </w:pPr>
      <w:r w:rsidRPr="087C228C">
        <w:rPr>
          <w:rFonts w:ascii="Times New Roman" w:hAnsi="Times New Roman" w:eastAsia="Times New Roman" w:cs="Times New Roman"/>
          <w:b/>
          <w:bCs/>
          <w:sz w:val="24"/>
          <w:szCs w:val="24"/>
        </w:rPr>
        <w:t>Types of Data</w:t>
      </w:r>
      <w:r w:rsidRPr="087C228C">
        <w:rPr>
          <w:rFonts w:ascii="Times New Roman" w:hAnsi="Times New Roman" w:eastAsia="Times New Roman" w:cs="Times New Roman"/>
          <w:sz w:val="24"/>
          <w:szCs w:val="24"/>
        </w:rPr>
        <w:t>:</w:t>
      </w:r>
      <w:r w:rsidRPr="087C228C" w:rsidR="2EDE0A2E">
        <w:rPr>
          <w:rFonts w:ascii="Times New Roman" w:hAnsi="Times New Roman" w:eastAsia="Times New Roman" w:cs="Times New Roman"/>
          <w:sz w:val="24"/>
          <w:szCs w:val="24"/>
        </w:rPr>
        <w:t xml:space="preserve"> The online decision support tool will integrate standardized H&amp;H models (hydraulic and hydrologic), </w:t>
      </w:r>
      <w:proofErr w:type="spellStart"/>
      <w:r w:rsidRPr="087C228C" w:rsidR="2EDE0A2E">
        <w:rPr>
          <w:rFonts w:ascii="Times New Roman" w:hAnsi="Times New Roman" w:eastAsia="Times New Roman" w:cs="Times New Roman"/>
          <w:sz w:val="24"/>
          <w:szCs w:val="24"/>
        </w:rPr>
        <w:t>landuse</w:t>
      </w:r>
      <w:proofErr w:type="spellEnd"/>
      <w:r w:rsidRPr="087C228C" w:rsidR="2EDE0A2E">
        <w:rPr>
          <w:rFonts w:ascii="Times New Roman" w:hAnsi="Times New Roman" w:eastAsia="Times New Roman" w:cs="Times New Roman"/>
          <w:sz w:val="24"/>
          <w:szCs w:val="24"/>
        </w:rPr>
        <w:t xml:space="preserve"> layers, community level data, and climate projections to produce watershed scale risk assessments, evaluation of potential solutions, and approximate cost estimates to support planning and prioritization within communities and across state programs.</w:t>
      </w:r>
    </w:p>
    <w:p w:rsidR="40673AD7" w:rsidP="32BD02BC" w:rsidRDefault="39719410" w14:paraId="787CA83C" w14:textId="0D942608">
      <w:pPr>
        <w:rPr>
          <w:rFonts w:ascii="Times New Roman" w:hAnsi="Times New Roman" w:eastAsia="Times New Roman" w:cs="Times New Roman"/>
          <w:sz w:val="24"/>
          <w:szCs w:val="24"/>
        </w:rPr>
      </w:pPr>
      <w:r w:rsidRPr="32BD02BC">
        <w:rPr>
          <w:rFonts w:ascii="Times New Roman" w:hAnsi="Times New Roman" w:eastAsia="Times New Roman" w:cs="Times New Roman"/>
          <w:sz w:val="24"/>
          <w:szCs w:val="24"/>
        </w:rPr>
        <w:t xml:space="preserve">This tool </w:t>
      </w:r>
      <w:hyperlink r:id="rId18">
        <w:r w:rsidRPr="32BD02BC" w:rsidR="5BF70679">
          <w:rPr>
            <w:rStyle w:val="Hyperlink"/>
            <w:rFonts w:ascii="Times New Roman" w:hAnsi="Times New Roman" w:eastAsia="Times New Roman" w:cs="Times New Roman"/>
            <w:sz w:val="24"/>
            <w:szCs w:val="24"/>
          </w:rPr>
          <w:t xml:space="preserve">will be </w:t>
        </w:r>
        <w:r w:rsidRPr="32BD02BC">
          <w:rPr>
            <w:rStyle w:val="Hyperlink"/>
            <w:rFonts w:ascii="Times New Roman" w:hAnsi="Times New Roman" w:eastAsia="Times New Roman" w:cs="Times New Roman"/>
            <w:sz w:val="24"/>
            <w:szCs w:val="24"/>
          </w:rPr>
          <w:t>rolled out in a couple phases</w:t>
        </w:r>
      </w:hyperlink>
      <w:r w:rsidRPr="32BD02BC" w:rsidR="715CCD20">
        <w:rPr>
          <w:rFonts w:ascii="Times New Roman" w:hAnsi="Times New Roman" w:eastAsia="Times New Roman" w:cs="Times New Roman"/>
          <w:sz w:val="24"/>
          <w:szCs w:val="24"/>
        </w:rPr>
        <w:t>. Phase One</w:t>
      </w:r>
      <w:r w:rsidRPr="32BD02BC" w:rsidR="6CBD5BEF">
        <w:rPr>
          <w:rFonts w:ascii="Times New Roman" w:hAnsi="Times New Roman" w:eastAsia="Times New Roman" w:cs="Times New Roman"/>
          <w:sz w:val="24"/>
          <w:szCs w:val="24"/>
        </w:rPr>
        <w:t xml:space="preserve">, </w:t>
      </w:r>
      <w:r w:rsidRPr="32BD02BC" w:rsidR="715CCD20">
        <w:rPr>
          <w:rFonts w:ascii="Times New Roman" w:hAnsi="Times New Roman" w:eastAsia="Times New Roman" w:cs="Times New Roman"/>
          <w:sz w:val="24"/>
          <w:szCs w:val="24"/>
        </w:rPr>
        <w:t xml:space="preserve">which will be completed by the end of 2023, involves developing a mockup of the online decision support tool, ultimately producing a </w:t>
      </w:r>
      <w:r w:rsidRPr="087C228C" w:rsidR="715CCD20">
        <w:rPr>
          <w:rFonts w:ascii="Times New Roman" w:hAnsi="Times New Roman" w:eastAsia="Times New Roman" w:cs="Times New Roman"/>
          <w:sz w:val="24"/>
          <w:szCs w:val="24"/>
        </w:rPr>
        <w:t>Neus</w:t>
      </w:r>
      <w:r w:rsidRPr="087C228C" w:rsidR="01E78221">
        <w:rPr>
          <w:rFonts w:ascii="Times New Roman" w:hAnsi="Times New Roman" w:eastAsia="Times New Roman" w:cs="Times New Roman"/>
          <w:sz w:val="24"/>
          <w:szCs w:val="24"/>
        </w:rPr>
        <w:t>e</w:t>
      </w:r>
      <w:r w:rsidRPr="32BD02BC" w:rsidR="715CCD20">
        <w:rPr>
          <w:rFonts w:ascii="Times New Roman" w:hAnsi="Times New Roman" w:eastAsia="Times New Roman" w:cs="Times New Roman"/>
          <w:sz w:val="24"/>
          <w:szCs w:val="24"/>
        </w:rPr>
        <w:t xml:space="preserve"> River Acti</w:t>
      </w:r>
      <w:r w:rsidRPr="32BD02BC" w:rsidR="3001B252">
        <w:rPr>
          <w:rFonts w:ascii="Times New Roman" w:hAnsi="Times New Roman" w:eastAsia="Times New Roman" w:cs="Times New Roman"/>
          <w:sz w:val="24"/>
          <w:szCs w:val="24"/>
        </w:rPr>
        <w:t>on Strategy.</w:t>
      </w:r>
      <w:r w:rsidRPr="32BD02BC" w:rsidR="389C2D4F">
        <w:rPr>
          <w:rFonts w:ascii="Times New Roman" w:hAnsi="Times New Roman" w:eastAsia="Times New Roman" w:cs="Times New Roman"/>
          <w:sz w:val="24"/>
          <w:szCs w:val="24"/>
        </w:rPr>
        <w:t xml:space="preserve"> </w:t>
      </w:r>
      <w:r w:rsidRPr="087C228C" w:rsidR="389C2D4F">
        <w:rPr>
          <w:rFonts w:ascii="Times New Roman" w:hAnsi="Times New Roman" w:eastAsia="Times New Roman" w:cs="Times New Roman"/>
          <w:sz w:val="24"/>
          <w:szCs w:val="24"/>
        </w:rPr>
        <w:t>Phase T</w:t>
      </w:r>
      <w:r w:rsidRPr="087C228C" w:rsidR="7D40491B">
        <w:rPr>
          <w:rFonts w:ascii="Times New Roman" w:hAnsi="Times New Roman" w:eastAsia="Times New Roman" w:cs="Times New Roman"/>
          <w:sz w:val="24"/>
          <w:szCs w:val="24"/>
        </w:rPr>
        <w:t xml:space="preserve">wo </w:t>
      </w:r>
      <w:r w:rsidRPr="087C228C" w:rsidR="389C2D4F">
        <w:rPr>
          <w:rFonts w:ascii="Times New Roman" w:hAnsi="Times New Roman" w:eastAsia="Times New Roman" w:cs="Times New Roman"/>
          <w:sz w:val="24"/>
          <w:szCs w:val="24"/>
        </w:rPr>
        <w:t xml:space="preserve">will </w:t>
      </w:r>
      <w:r w:rsidRPr="087C228C" w:rsidR="084E1885">
        <w:rPr>
          <w:rFonts w:ascii="Times New Roman" w:hAnsi="Times New Roman" w:eastAsia="Times New Roman" w:cs="Times New Roman"/>
          <w:sz w:val="24"/>
          <w:szCs w:val="24"/>
        </w:rPr>
        <w:t xml:space="preserve">produce new H&amp;H models and a functioning decision support tool. </w:t>
      </w:r>
      <w:r w:rsidRPr="32BD02BC" w:rsidR="389C2D4F">
        <w:rPr>
          <w:rFonts w:ascii="Times New Roman" w:hAnsi="Times New Roman" w:eastAsia="Times New Roman" w:cs="Times New Roman"/>
          <w:sz w:val="24"/>
          <w:szCs w:val="24"/>
        </w:rPr>
        <w:t>Phase Three will entail the application of the support tool in river basins throughout North Carolina</w:t>
      </w:r>
      <w:r w:rsidRPr="087C228C" w:rsidR="084E1885">
        <w:rPr>
          <w:rFonts w:ascii="Times New Roman" w:hAnsi="Times New Roman" w:eastAsia="Times New Roman" w:cs="Times New Roman"/>
          <w:sz w:val="24"/>
          <w:szCs w:val="24"/>
        </w:rPr>
        <w:t xml:space="preserve"> to develop basin level action strategies. </w:t>
      </w:r>
      <w:hyperlink r:id="rId19">
        <w:r w:rsidRPr="09FF2B09" w:rsidR="40673AD7">
          <w:rPr>
            <w:rStyle w:val="Hyperlink"/>
            <w:rFonts w:ascii="Times New Roman" w:hAnsi="Times New Roman" w:eastAsia="Times New Roman" w:cs="Times New Roman"/>
            <w:sz w:val="24"/>
            <w:szCs w:val="24"/>
          </w:rPr>
          <w:t>The tool is expected to meet its goals</w:t>
        </w:r>
      </w:hyperlink>
      <w:r w:rsidRPr="09FF2B09" w:rsidR="40673AD7">
        <w:rPr>
          <w:rFonts w:ascii="Times New Roman" w:hAnsi="Times New Roman" w:eastAsia="Times New Roman" w:cs="Times New Roman"/>
          <w:sz w:val="24"/>
          <w:szCs w:val="24"/>
        </w:rPr>
        <w:t xml:space="preserve"> by identifying sources and types of flooding, causes, </w:t>
      </w:r>
      <w:r w:rsidRPr="09FF2B09" w:rsidR="456CFCC0">
        <w:rPr>
          <w:rFonts w:ascii="Times New Roman" w:hAnsi="Times New Roman" w:eastAsia="Times New Roman" w:cs="Times New Roman"/>
          <w:sz w:val="24"/>
          <w:szCs w:val="24"/>
        </w:rPr>
        <w:t>frequencies</w:t>
      </w:r>
      <w:r w:rsidRPr="09FF2B09" w:rsidR="40673AD7">
        <w:rPr>
          <w:rFonts w:ascii="Times New Roman" w:hAnsi="Times New Roman" w:eastAsia="Times New Roman" w:cs="Times New Roman"/>
          <w:sz w:val="24"/>
          <w:szCs w:val="24"/>
        </w:rPr>
        <w:t xml:space="preserve">, scale of damage, and statewide distribution of risk. It will also inventory existing data and data gaps. </w:t>
      </w:r>
    </w:p>
    <w:p w:rsidR="09FF2B09" w:rsidRDefault="09FF2B09" w14:paraId="17A2AA9F" w14:textId="5CA2A376">
      <w:r>
        <w:br w:type="page"/>
      </w:r>
    </w:p>
    <w:p w:rsidR="14B76301" w:rsidP="09FF2B09" w:rsidRDefault="009223C1" w14:paraId="27F2971B" w14:textId="48EAB733">
      <w:pPr>
        <w:pStyle w:val="Heading2"/>
        <w:rPr>
          <w:rFonts w:ascii="Times New Roman" w:hAnsi="Times New Roman" w:eastAsia="Times New Roman" w:cs="Times New Roman"/>
          <w:b w:val="1"/>
          <w:bCs w:val="1"/>
          <w:sz w:val="24"/>
          <w:szCs w:val="24"/>
        </w:rPr>
      </w:pPr>
      <w:r>
        <w:fldChar w:fldCharType="begin"/>
      </w:r>
      <w:r>
        <w:instrText xml:space="preserve">HYPERLINK "https://freshwaternetwork.org/projects/wetlands-by-design/" \h</w:instrText>
      </w:r>
      <w:r>
        <w:fldChar w:fldCharType="separate"/>
      </w:r>
      <w:bookmarkStart w:name="_Toc1092122611" w:id="636734181"/>
      <w:r w:rsidRPr="07F90D89" w:rsidR="14B76301">
        <w:rPr>
          <w:rStyle w:val="Hyperlink"/>
        </w:rPr>
        <w:t>Wetlands by Design: A Watershed Approach for Wisconsin</w:t>
      </w:r>
      <w:r w:rsidRPr="07F90D89">
        <w:rPr>
          <w:rStyle w:val="Hyperlink"/>
        </w:rPr>
        <w:fldChar w:fldCharType="end"/>
      </w:r>
      <w:r w:rsidR="738CD3D5">
        <w:rPr/>
        <w:t xml:space="preserve"> (Wisconsin)</w:t>
      </w:r>
      <w:bookmarkEnd w:id="636734181"/>
      <w:r w:rsidR="32E5BBA2">
        <w:rPr/>
        <w:t xml:space="preserve"> </w:t>
      </w:r>
    </w:p>
    <w:p w:rsidR="269548AD" w:rsidP="4C73C5EA" w:rsidRDefault="269548AD" w14:paraId="1B478266" w14:textId="194F4C33">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i/>
          <w:iCs/>
          <w:color w:val="000000" w:themeColor="text1"/>
          <w:sz w:val="24"/>
          <w:szCs w:val="24"/>
        </w:rPr>
        <w:t xml:space="preserve">December 2017 </w:t>
      </w:r>
    </w:p>
    <w:p w:rsidR="269548AD" w:rsidP="4C73C5EA" w:rsidRDefault="269548AD" w14:paraId="23F5F675" w14:textId="32E19FCC">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 xml:space="preserve">Who: </w:t>
      </w:r>
      <w:r w:rsidRPr="4C73C5EA">
        <w:rPr>
          <w:rFonts w:ascii="Times New Roman" w:hAnsi="Times New Roman" w:eastAsia="Times New Roman" w:cs="Times New Roman"/>
          <w:color w:val="000000" w:themeColor="text1"/>
          <w:sz w:val="24"/>
          <w:szCs w:val="24"/>
        </w:rPr>
        <w:t xml:space="preserve">Wisconsin Department of Natural Resources, The Nature Conservancy in Wisconsin, and Conservation Strategies Group </w:t>
      </w:r>
    </w:p>
    <w:p w:rsidR="269548AD" w:rsidP="4C73C5EA" w:rsidRDefault="269548AD" w14:paraId="1F7171BB" w14:textId="7CA2366A">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 xml:space="preserve">Purpose: </w:t>
      </w:r>
      <w:r w:rsidRPr="4C73C5EA">
        <w:rPr>
          <w:rFonts w:ascii="Times New Roman" w:hAnsi="Times New Roman" w:eastAsia="Times New Roman" w:cs="Times New Roman"/>
          <w:color w:val="000000" w:themeColor="text1"/>
          <w:sz w:val="24"/>
          <w:szCs w:val="24"/>
        </w:rPr>
        <w:t xml:space="preserve">Provide prioritized choices for where to invest in both voluntary and regulatory wetland and watershed conservation. </w:t>
      </w:r>
      <w:r w:rsidRPr="4C73C5EA">
        <w:rPr>
          <w:rFonts w:ascii="Times New Roman" w:hAnsi="Times New Roman" w:eastAsia="Times New Roman" w:cs="Times New Roman"/>
          <w:b/>
          <w:bCs/>
          <w:color w:val="000000" w:themeColor="text1"/>
          <w:sz w:val="24"/>
          <w:szCs w:val="24"/>
        </w:rPr>
        <w:t xml:space="preserve"> </w:t>
      </w:r>
    </w:p>
    <w:p w:rsidR="269548AD" w:rsidP="4C73C5EA" w:rsidRDefault="269548AD" w14:paraId="14CF0E36" w14:textId="235AACA5">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 xml:space="preserve">Types of data: </w:t>
      </w:r>
      <w:r w:rsidRPr="4C73C5EA">
        <w:rPr>
          <w:rFonts w:ascii="Times New Roman" w:hAnsi="Times New Roman" w:eastAsia="Times New Roman" w:cs="Times New Roman"/>
          <w:color w:val="000000" w:themeColor="text1"/>
          <w:sz w:val="24"/>
          <w:szCs w:val="24"/>
        </w:rPr>
        <w:t>Various datasets centering around watershed identification, geographic mapping, and land surveying (including Watershed Boundary Dataset (WBD), Wisconsin Wetland Inventory (WWI), SSURGO Soil Surveys, and 303d Impaired Waters List)</w:t>
      </w:r>
      <w:r w:rsidRPr="4C73C5EA">
        <w:rPr>
          <w:rFonts w:ascii="Times New Roman" w:hAnsi="Times New Roman" w:eastAsia="Times New Roman" w:cs="Times New Roman"/>
          <w:i/>
          <w:iCs/>
          <w:color w:val="000000" w:themeColor="text1"/>
          <w:sz w:val="24"/>
          <w:szCs w:val="24"/>
        </w:rPr>
        <w:t xml:space="preserve"> </w:t>
      </w:r>
    </w:p>
    <w:p w:rsidR="269548AD" w:rsidP="4C73C5EA" w:rsidRDefault="269548AD" w14:paraId="7130D281" w14:textId="3514211B">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The Wetlands by Design tool aims to use “extensive Geographic Information System (GIS) analysis of land and water features to identify both wetlands, and potentially restorable wetlands, that are most likely to provide substantial ecosystem services” (p. ii). Throughout their analysis, there is an emphasis on the potential of wetlands for flood abatement purposes. By centering on wetlands currently providing services, this tool can identify former wetlands that have the potential ability to provide these services again. For example, they identified wetlands located upstream from city centers as crucial in flood reduction and public safety. </w:t>
      </w:r>
    </w:p>
    <w:p w:rsidR="269548AD" w:rsidP="4C73C5EA" w:rsidRDefault="269548AD" w14:paraId="187ACC95" w14:textId="0332DA3F">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When considering those wetlands that have been lost, this approach does not only consider the areal extent of lost wetland, but also the associated lost ecosystem services like flood abatement and water quality protection. At each watershed level, wetlands were assessed based on flood abatement, fish and aquatic habitat, sediment reduction, nutrient transformation, and surface water supply. These categories were assessed based on the </w:t>
      </w:r>
      <w:r w:rsidRPr="4C73C5EA">
        <w:rPr>
          <w:rFonts w:ascii="Times New Roman" w:hAnsi="Times New Roman" w:eastAsia="Times New Roman" w:cs="Times New Roman"/>
          <w:i/>
          <w:iCs/>
          <w:color w:val="000000" w:themeColor="text1"/>
          <w:sz w:val="24"/>
          <w:szCs w:val="24"/>
        </w:rPr>
        <w:t xml:space="preserve">opportunity </w:t>
      </w:r>
      <w:r w:rsidRPr="4C73C5EA">
        <w:rPr>
          <w:rFonts w:ascii="Times New Roman" w:hAnsi="Times New Roman" w:eastAsia="Times New Roman" w:cs="Times New Roman"/>
          <w:color w:val="000000" w:themeColor="text1"/>
          <w:sz w:val="24"/>
          <w:szCs w:val="24"/>
        </w:rPr>
        <w:t xml:space="preserve">for the service to be performed, the </w:t>
      </w:r>
      <w:r w:rsidRPr="4C73C5EA">
        <w:rPr>
          <w:rFonts w:ascii="Times New Roman" w:hAnsi="Times New Roman" w:eastAsia="Times New Roman" w:cs="Times New Roman"/>
          <w:i/>
          <w:iCs/>
          <w:color w:val="000000" w:themeColor="text1"/>
          <w:sz w:val="24"/>
          <w:szCs w:val="24"/>
        </w:rPr>
        <w:t xml:space="preserve">effectiveness </w:t>
      </w:r>
      <w:r w:rsidRPr="4C73C5EA">
        <w:rPr>
          <w:rFonts w:ascii="Times New Roman" w:hAnsi="Times New Roman" w:eastAsia="Times New Roman" w:cs="Times New Roman"/>
          <w:color w:val="000000" w:themeColor="text1"/>
          <w:sz w:val="24"/>
          <w:szCs w:val="24"/>
        </w:rPr>
        <w:t xml:space="preserve">of its provision, and the </w:t>
      </w:r>
      <w:r w:rsidRPr="4C73C5EA">
        <w:rPr>
          <w:rFonts w:ascii="Times New Roman" w:hAnsi="Times New Roman" w:eastAsia="Times New Roman" w:cs="Times New Roman"/>
          <w:i/>
          <w:iCs/>
          <w:color w:val="000000" w:themeColor="text1"/>
          <w:sz w:val="24"/>
          <w:szCs w:val="24"/>
        </w:rPr>
        <w:t xml:space="preserve">significance </w:t>
      </w:r>
      <w:r w:rsidRPr="4C73C5EA">
        <w:rPr>
          <w:rFonts w:ascii="Times New Roman" w:hAnsi="Times New Roman" w:eastAsia="Times New Roman" w:cs="Times New Roman"/>
          <w:color w:val="000000" w:themeColor="text1"/>
          <w:sz w:val="24"/>
          <w:szCs w:val="24"/>
        </w:rPr>
        <w:t xml:space="preserve">to neighboring communities. For example, “a site surrounded by steep slopes or impervious surfaces </w:t>
      </w:r>
      <w:proofErr w:type="gramStart"/>
      <w:r w:rsidRPr="4C73C5EA">
        <w:rPr>
          <w:rFonts w:ascii="Times New Roman" w:hAnsi="Times New Roman" w:eastAsia="Times New Roman" w:cs="Times New Roman"/>
          <w:color w:val="000000" w:themeColor="text1"/>
          <w:sz w:val="24"/>
          <w:szCs w:val="24"/>
        </w:rPr>
        <w:t xml:space="preserve">has the </w:t>
      </w:r>
      <w:r w:rsidRPr="4C73C5EA">
        <w:rPr>
          <w:rFonts w:ascii="Times New Roman" w:hAnsi="Times New Roman" w:eastAsia="Times New Roman" w:cs="Times New Roman"/>
          <w:i/>
          <w:iCs/>
          <w:color w:val="000000" w:themeColor="text1"/>
          <w:sz w:val="24"/>
          <w:szCs w:val="24"/>
        </w:rPr>
        <w:t xml:space="preserve">opportunity </w:t>
      </w:r>
      <w:r w:rsidRPr="4C73C5EA">
        <w:rPr>
          <w:rFonts w:ascii="Times New Roman" w:hAnsi="Times New Roman" w:eastAsia="Times New Roman" w:cs="Times New Roman"/>
          <w:color w:val="000000" w:themeColor="text1"/>
          <w:sz w:val="24"/>
          <w:szCs w:val="24"/>
        </w:rPr>
        <w:t>to</w:t>
      </w:r>
      <w:proofErr w:type="gramEnd"/>
      <w:r w:rsidRPr="4C73C5EA">
        <w:rPr>
          <w:rFonts w:ascii="Times New Roman" w:hAnsi="Times New Roman" w:eastAsia="Times New Roman" w:cs="Times New Roman"/>
          <w:color w:val="000000" w:themeColor="text1"/>
          <w:sz w:val="24"/>
          <w:szCs w:val="24"/>
        </w:rPr>
        <w:t xml:space="preserve"> perform the flood abatement service. If that same site is situated in a geographic depression and has dense vegetation, it is likely </w:t>
      </w:r>
      <w:r w:rsidRPr="4C73C5EA">
        <w:rPr>
          <w:rFonts w:ascii="Times New Roman" w:hAnsi="Times New Roman" w:eastAsia="Times New Roman" w:cs="Times New Roman"/>
          <w:i/>
          <w:iCs/>
          <w:color w:val="000000" w:themeColor="text1"/>
          <w:sz w:val="24"/>
          <w:szCs w:val="24"/>
        </w:rPr>
        <w:t xml:space="preserve">effective </w:t>
      </w:r>
      <w:r w:rsidRPr="4C73C5EA">
        <w:rPr>
          <w:rFonts w:ascii="Times New Roman" w:hAnsi="Times New Roman" w:eastAsia="Times New Roman" w:cs="Times New Roman"/>
          <w:color w:val="000000" w:themeColor="text1"/>
          <w:sz w:val="24"/>
          <w:szCs w:val="24"/>
        </w:rPr>
        <w:t xml:space="preserve">at slowing and temporarily storing floodwaters. And, if it is situated above developed flood- prone areas, it </w:t>
      </w:r>
      <w:r w:rsidRPr="4C73C5EA">
        <w:rPr>
          <w:rFonts w:ascii="Times New Roman" w:hAnsi="Times New Roman" w:eastAsia="Times New Roman" w:cs="Times New Roman"/>
          <w:i/>
          <w:iCs/>
          <w:color w:val="000000" w:themeColor="text1"/>
          <w:sz w:val="24"/>
          <w:szCs w:val="24"/>
        </w:rPr>
        <w:t xml:space="preserve">significantly </w:t>
      </w:r>
      <w:r w:rsidRPr="4C73C5EA">
        <w:rPr>
          <w:rFonts w:ascii="Times New Roman" w:hAnsi="Times New Roman" w:eastAsia="Times New Roman" w:cs="Times New Roman"/>
          <w:color w:val="000000" w:themeColor="text1"/>
          <w:sz w:val="24"/>
          <w:szCs w:val="24"/>
        </w:rPr>
        <w:t xml:space="preserve">benefits people” (pg. 8). </w:t>
      </w:r>
    </w:p>
    <w:p w:rsidR="269548AD" w:rsidP="4C73C5EA" w:rsidRDefault="269548AD" w14:paraId="68C927E6" w14:textId="2BBBFB52">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Using WWAL, this study developed correlations between WWAL attributes and several wetland functions or services and gave them designations based on their applicability in providing a specific service. Wetlands that are Vegetated lentic and lotic wetlands, Island wetlands, Ponds, terrene basin and terrene flat wetlands, or that have inflow, throughflow, or intermittent throughflow are given a high designation in the flood abatement category. However, that same wetland could still receive a moderate designation in other categories. The level of services wetlands could provide were assessed by Modeled GISRAM Ecosystem Service Ranks </w:t>
      </w:r>
      <w:r w:rsidRPr="4C73C5EA">
        <w:rPr>
          <w:rFonts w:ascii="Times New Roman" w:hAnsi="Times New Roman" w:eastAsia="Times New Roman" w:cs="Times New Roman"/>
          <w:i/>
          <w:iCs/>
          <w:color w:val="000000" w:themeColor="text1"/>
          <w:sz w:val="24"/>
          <w:szCs w:val="24"/>
        </w:rPr>
        <w:t>and</w:t>
      </w:r>
      <w:r w:rsidRPr="4C73C5EA">
        <w:rPr>
          <w:rFonts w:ascii="Times New Roman" w:hAnsi="Times New Roman" w:eastAsia="Times New Roman" w:cs="Times New Roman"/>
          <w:color w:val="000000" w:themeColor="text1"/>
          <w:sz w:val="24"/>
          <w:szCs w:val="24"/>
        </w:rPr>
        <w:t xml:space="preserve"> On-site Assessments. They were then cross-checked.</w:t>
      </w:r>
    </w:p>
    <w:p w:rsidR="269548AD" w:rsidP="4C73C5EA" w:rsidRDefault="269548AD" w14:paraId="0580D773" w14:textId="1C55618B">
      <w:pPr>
        <w:rPr>
          <w:rFonts w:ascii="Times New Roman" w:hAnsi="Times New Roman" w:eastAsia="Times New Roman" w:cs="Times New Roman"/>
          <w:color w:val="000000" w:themeColor="text1"/>
          <w:sz w:val="24"/>
          <w:szCs w:val="24"/>
        </w:rPr>
      </w:pPr>
      <w:r w:rsidRPr="09FF2B09">
        <w:rPr>
          <w:rFonts w:ascii="Times New Roman" w:hAnsi="Times New Roman" w:eastAsia="Times New Roman" w:cs="Times New Roman"/>
          <w:color w:val="000000" w:themeColor="text1"/>
          <w:sz w:val="24"/>
          <w:szCs w:val="24"/>
        </w:rPr>
        <w:t xml:space="preserve">The </w:t>
      </w:r>
      <w:proofErr w:type="gramStart"/>
      <w:r w:rsidRPr="09FF2B09">
        <w:rPr>
          <w:rFonts w:ascii="Times New Roman" w:hAnsi="Times New Roman" w:eastAsia="Times New Roman" w:cs="Times New Roman"/>
          <w:color w:val="000000" w:themeColor="text1"/>
          <w:sz w:val="24"/>
          <w:szCs w:val="24"/>
        </w:rPr>
        <w:t>ultimate goal</w:t>
      </w:r>
      <w:proofErr w:type="gramEnd"/>
      <w:r w:rsidRPr="09FF2B09">
        <w:rPr>
          <w:rFonts w:ascii="Times New Roman" w:hAnsi="Times New Roman" w:eastAsia="Times New Roman" w:cs="Times New Roman"/>
          <w:color w:val="000000" w:themeColor="text1"/>
          <w:sz w:val="24"/>
          <w:szCs w:val="24"/>
        </w:rPr>
        <w:t xml:space="preserve"> for this tool is for community partners (like hazard planners) to be able to use it when setting wetland restoration goals. For example, “where communities experience damaging floods, county planners can use the </w:t>
      </w:r>
      <w:r w:rsidRPr="09FF2B09">
        <w:rPr>
          <w:rFonts w:ascii="Times New Roman" w:hAnsi="Times New Roman" w:eastAsia="Times New Roman" w:cs="Times New Roman"/>
          <w:i/>
          <w:iCs/>
          <w:color w:val="000000" w:themeColor="text1"/>
          <w:sz w:val="24"/>
          <w:szCs w:val="24"/>
        </w:rPr>
        <w:t xml:space="preserve">Explorer </w:t>
      </w:r>
      <w:r w:rsidRPr="09FF2B09">
        <w:rPr>
          <w:rFonts w:ascii="Times New Roman" w:hAnsi="Times New Roman" w:eastAsia="Times New Roman" w:cs="Times New Roman"/>
          <w:color w:val="000000" w:themeColor="text1"/>
          <w:sz w:val="24"/>
          <w:szCs w:val="24"/>
        </w:rPr>
        <w:t>to look upstream for the best places to protect and restore wetlands that will store water and help with flood control” (p. 27).</w:t>
      </w:r>
    </w:p>
    <w:p w:rsidR="09FF2B09" w:rsidRDefault="09FF2B09" w14:paraId="20A374CB" w14:textId="6170B411">
      <w:r>
        <w:br w:type="page"/>
      </w:r>
    </w:p>
    <w:p w:rsidR="14B76301" w:rsidP="09FF2B09" w:rsidRDefault="009223C1" w14:paraId="09CCECD8" w14:textId="0230248E">
      <w:pPr>
        <w:pStyle w:val="Heading2"/>
        <w:rPr>
          <w:rFonts w:ascii="Times New Roman" w:hAnsi="Times New Roman" w:eastAsia="Times New Roman" w:cs="Times New Roman"/>
          <w:sz w:val="24"/>
          <w:szCs w:val="24"/>
        </w:rPr>
      </w:pPr>
      <w:r>
        <w:fldChar w:fldCharType="begin"/>
      </w:r>
      <w:r>
        <w:instrText xml:space="preserve">HYPERLINK "https://www.michigan.gov/documents/deq/wrd-wetlands-strategy_555457_7.pdf" \h</w:instrText>
      </w:r>
      <w:r>
        <w:fldChar w:fldCharType="separate"/>
      </w:r>
      <w:bookmarkStart w:name="_Toc1283834193" w:id="1694120731"/>
      <w:r w:rsidRPr="07F90D89" w:rsidR="14B76301">
        <w:rPr>
          <w:rStyle w:val="Hyperlink"/>
        </w:rPr>
        <w:t>Michigan Landscape Level Wetland Functional Assessment Tool</w:t>
      </w:r>
      <w:r w:rsidRPr="07F90D89">
        <w:rPr>
          <w:rStyle w:val="Hyperlink"/>
        </w:rPr>
        <w:fldChar w:fldCharType="end"/>
      </w:r>
      <w:r w:rsidR="20835BE3">
        <w:rPr/>
        <w:t xml:space="preserve"> (</w:t>
      </w:r>
      <w:r w:rsidR="32F77F00">
        <w:rPr/>
        <w:t>Michigan)</w:t>
      </w:r>
      <w:bookmarkEnd w:id="1694120731"/>
      <w:r w:rsidR="26B22A74">
        <w:rPr/>
        <w:t xml:space="preserve"> </w:t>
      </w:r>
    </w:p>
    <w:p w:rsidR="770B5BAB" w:rsidP="4C73C5EA" w:rsidRDefault="770B5BAB" w14:paraId="007670F6" w14:textId="65C1B346">
      <w:pPr>
        <w:rPr>
          <w:rFonts w:ascii="Times New Roman" w:hAnsi="Times New Roman" w:eastAsia="Times New Roman" w:cs="Times New Roman"/>
          <w:sz w:val="24"/>
          <w:szCs w:val="24"/>
        </w:rPr>
      </w:pPr>
      <w:r w:rsidRPr="4C73C5EA">
        <w:rPr>
          <w:rFonts w:ascii="Times New Roman" w:hAnsi="Times New Roman" w:eastAsia="Times New Roman" w:cs="Times New Roman"/>
          <w:i/>
          <w:iCs/>
          <w:sz w:val="24"/>
          <w:szCs w:val="24"/>
        </w:rPr>
        <w:t>March 2015</w:t>
      </w:r>
    </w:p>
    <w:p w:rsidR="1C509C47" w:rsidP="4C73C5EA" w:rsidRDefault="1C509C47" w14:paraId="0D440D4D" w14:textId="3B25ED90">
      <w:pPr>
        <w:rPr>
          <w:rFonts w:ascii="Times New Roman" w:hAnsi="Times New Roman" w:eastAsia="Times New Roman" w:cs="Times New Roman"/>
          <w:sz w:val="24"/>
          <w:szCs w:val="24"/>
        </w:rPr>
      </w:pPr>
      <w:r w:rsidRPr="239D9A32" w:rsidR="21DAB942">
        <w:rPr>
          <w:rFonts w:ascii="Times New Roman" w:hAnsi="Times New Roman" w:eastAsia="Times New Roman" w:cs="Times New Roman"/>
          <w:b w:val="1"/>
          <w:bCs w:val="1"/>
          <w:sz w:val="24"/>
          <w:szCs w:val="24"/>
        </w:rPr>
        <w:t>Who</w:t>
      </w:r>
      <w:r w:rsidRPr="239D9A32" w:rsidR="21DAB942">
        <w:rPr>
          <w:rFonts w:ascii="Times New Roman" w:hAnsi="Times New Roman" w:eastAsia="Times New Roman" w:cs="Times New Roman"/>
          <w:sz w:val="24"/>
          <w:szCs w:val="24"/>
        </w:rPr>
        <w:t xml:space="preserve">: </w:t>
      </w:r>
      <w:r w:rsidRPr="239D9A32" w:rsidR="3EB27F42">
        <w:rPr>
          <w:rFonts w:ascii="Times New Roman" w:hAnsi="Times New Roman" w:eastAsia="Times New Roman" w:cs="Times New Roman"/>
          <w:sz w:val="24"/>
          <w:szCs w:val="24"/>
        </w:rPr>
        <w:t>Michigan Department of Environment, Great Lakes, and Energy</w:t>
      </w:r>
      <w:r w:rsidRPr="239D9A32" w:rsidR="420D11A4">
        <w:rPr>
          <w:rFonts w:ascii="Times New Roman" w:hAnsi="Times New Roman" w:eastAsia="Times New Roman" w:cs="Times New Roman"/>
          <w:sz w:val="24"/>
          <w:szCs w:val="24"/>
        </w:rPr>
        <w:t xml:space="preserve"> (EGLE), </w:t>
      </w:r>
      <w:r w:rsidRPr="239D9A32" w:rsidR="4FDF049B">
        <w:rPr>
          <w:rFonts w:ascii="Times New Roman" w:hAnsi="Times New Roman" w:eastAsia="Times New Roman" w:cs="Times New Roman"/>
          <w:sz w:val="24"/>
          <w:szCs w:val="24"/>
        </w:rPr>
        <w:t xml:space="preserve">Water Resources Division </w:t>
      </w:r>
    </w:p>
    <w:p w:rsidR="1C509C47" w:rsidP="32BD02BC" w:rsidRDefault="1C509C47" w14:paraId="2D099B54" w14:textId="12A91D5F">
      <w:pPr>
        <w:rPr>
          <w:rFonts w:ascii="Times New Roman" w:hAnsi="Times New Roman" w:eastAsia="Times New Roman" w:cs="Times New Roman"/>
          <w:sz w:val="25"/>
          <w:szCs w:val="25"/>
        </w:rPr>
      </w:pPr>
      <w:r w:rsidRPr="239D9A32" w:rsidR="21DAB942">
        <w:rPr>
          <w:rFonts w:ascii="Times New Roman" w:hAnsi="Times New Roman" w:eastAsia="Times New Roman" w:cs="Times New Roman"/>
          <w:b w:val="1"/>
          <w:bCs w:val="1"/>
          <w:sz w:val="24"/>
          <w:szCs w:val="24"/>
        </w:rPr>
        <w:t>Purpose</w:t>
      </w:r>
      <w:r w:rsidRPr="239D9A32" w:rsidR="21DAB942">
        <w:rPr>
          <w:rFonts w:ascii="Times New Roman" w:hAnsi="Times New Roman" w:eastAsia="Times New Roman" w:cs="Times New Roman"/>
          <w:sz w:val="24"/>
          <w:szCs w:val="24"/>
        </w:rPr>
        <w:t>:</w:t>
      </w:r>
      <w:r w:rsidRPr="239D9A32" w:rsidR="79BF97A5">
        <w:rPr>
          <w:rFonts w:ascii="Times New Roman" w:hAnsi="Times New Roman" w:eastAsia="Times New Roman" w:cs="Times New Roman"/>
          <w:sz w:val="24"/>
          <w:szCs w:val="24"/>
        </w:rPr>
        <w:t xml:space="preserve"> </w:t>
      </w:r>
      <w:hyperlink r:id="R6597f130c110404d">
        <w:r w:rsidRPr="239D9A32" w:rsidR="2D958C48">
          <w:rPr>
            <w:rStyle w:val="Hyperlink"/>
            <w:rFonts w:ascii="Times New Roman" w:hAnsi="Times New Roman" w:eastAsia="Times New Roman" w:cs="Times New Roman"/>
            <w:sz w:val="24"/>
            <w:szCs w:val="24"/>
          </w:rPr>
          <w:t xml:space="preserve">The LLWFA </w:t>
        </w:r>
        <w:r w:rsidRPr="239D9A32" w:rsidR="5F1B8BAA">
          <w:rPr>
            <w:rStyle w:val="Hyperlink"/>
            <w:rFonts w:ascii="Times New Roman" w:hAnsi="Times New Roman" w:eastAsia="Times New Roman" w:cs="Times New Roman"/>
            <w:sz w:val="24"/>
            <w:szCs w:val="24"/>
          </w:rPr>
          <w:t>supports</w:t>
        </w:r>
      </w:hyperlink>
      <w:r w:rsidRPr="239D9A32" w:rsidR="5F1B8BAA">
        <w:rPr>
          <w:rFonts w:ascii="Times New Roman" w:hAnsi="Times New Roman" w:eastAsia="Times New Roman" w:cs="Times New Roman"/>
          <w:sz w:val="24"/>
          <w:szCs w:val="24"/>
        </w:rPr>
        <w:t xml:space="preserve"> watershed planning efforts, guides zoning decisions, helps define wetland restoration priorities for resource managers, and </w:t>
      </w:r>
      <w:r w:rsidRPr="239D9A32" w:rsidR="5F1B8BAA">
        <w:rPr>
          <w:rFonts w:ascii="Times New Roman" w:hAnsi="Times New Roman" w:eastAsia="Times New Roman" w:cs="Times New Roman"/>
          <w:color w:val="1B1B1B"/>
          <w:sz w:val="24"/>
          <w:szCs w:val="24"/>
        </w:rPr>
        <w:t>assesses</w:t>
      </w:r>
      <w:r w:rsidRPr="239D9A32" w:rsidR="5F1B8BAA">
        <w:rPr>
          <w:rFonts w:ascii="Times New Roman" w:hAnsi="Times New Roman" w:eastAsia="Times New Roman" w:cs="Times New Roman"/>
          <w:color w:val="1B1B1B"/>
          <w:sz w:val="25"/>
          <w:szCs w:val="25"/>
        </w:rPr>
        <w:t xml:space="preserve"> wetland quantity and wetland functions to </w:t>
      </w:r>
      <w:r w:rsidRPr="239D9A32" w:rsidR="5F1B8BAA">
        <w:rPr>
          <w:rFonts w:ascii="Times New Roman" w:hAnsi="Times New Roman" w:eastAsia="Times New Roman" w:cs="Times New Roman"/>
          <w:color w:val="1B1B1B"/>
          <w:sz w:val="25"/>
          <w:szCs w:val="25"/>
        </w:rPr>
        <w:t>determine</w:t>
      </w:r>
      <w:r w:rsidRPr="239D9A32" w:rsidR="5F1B8BAA">
        <w:rPr>
          <w:rFonts w:ascii="Times New Roman" w:hAnsi="Times New Roman" w:eastAsia="Times New Roman" w:cs="Times New Roman"/>
          <w:color w:val="1B1B1B"/>
          <w:sz w:val="25"/>
          <w:szCs w:val="25"/>
        </w:rPr>
        <w:t xml:space="preserve"> the impact of a gi</w:t>
      </w:r>
      <w:r w:rsidRPr="239D9A32" w:rsidR="2F6631FE">
        <w:rPr>
          <w:rFonts w:ascii="Times New Roman" w:hAnsi="Times New Roman" w:eastAsia="Times New Roman" w:cs="Times New Roman"/>
          <w:color w:val="1B1B1B"/>
          <w:sz w:val="25"/>
          <w:szCs w:val="25"/>
        </w:rPr>
        <w:t xml:space="preserve">ven wetland on its broader watershed. </w:t>
      </w:r>
      <w:hyperlink r:id="Rf6e84ee1916e4a46">
        <w:r w:rsidRPr="239D9A32" w:rsidR="5F1B8BAA">
          <w:rPr>
            <w:rStyle w:val="Hyperlink"/>
            <w:rFonts w:ascii="Times New Roman" w:hAnsi="Times New Roman" w:eastAsia="Times New Roman" w:cs="Times New Roman"/>
            <w:sz w:val="24"/>
            <w:szCs w:val="24"/>
          </w:rPr>
          <w:t>The tool also allows</w:t>
        </w:r>
        <w:r w:rsidRPr="239D9A32" w:rsidR="4A456605">
          <w:rPr>
            <w:rStyle w:val="Hyperlink"/>
            <w:rFonts w:ascii="Times New Roman" w:hAnsi="Times New Roman" w:eastAsia="Times New Roman" w:cs="Times New Roman"/>
            <w:sz w:val="24"/>
            <w:szCs w:val="24"/>
          </w:rPr>
          <w:t xml:space="preserve"> </w:t>
        </w:r>
        <w:r w:rsidRPr="239D9A32" w:rsidR="5F1B8BAA">
          <w:rPr>
            <w:rStyle w:val="Hyperlink"/>
            <w:rFonts w:ascii="Times New Roman" w:hAnsi="Times New Roman" w:eastAsia="Times New Roman" w:cs="Times New Roman"/>
            <w:sz w:val="24"/>
            <w:szCs w:val="24"/>
          </w:rPr>
          <w:t xml:space="preserve"> users</w:t>
        </w:r>
      </w:hyperlink>
      <w:r w:rsidRPr="239D9A32" w:rsidR="5F1B8BAA">
        <w:rPr>
          <w:rFonts w:ascii="Times New Roman" w:hAnsi="Times New Roman" w:eastAsia="Times New Roman" w:cs="Times New Roman"/>
          <w:sz w:val="24"/>
          <w:szCs w:val="24"/>
        </w:rPr>
        <w:t xml:space="preserve"> to compare current wetland quantity and function with pre-settlement data to assess the change in both wetland extent and condition. </w:t>
      </w:r>
      <w:hyperlink r:id="R2c37abb0612b4c1e">
        <w:r w:rsidRPr="239D9A32" w:rsidR="3C4DDED8">
          <w:rPr>
            <w:rStyle w:val="Hyperlink"/>
            <w:rFonts w:ascii="Times New Roman" w:hAnsi="Times New Roman" w:eastAsia="Times New Roman" w:cs="Times New Roman"/>
            <w:sz w:val="24"/>
            <w:szCs w:val="24"/>
          </w:rPr>
          <w:t xml:space="preserve">The </w:t>
        </w:r>
        <w:r w:rsidRPr="239D9A32" w:rsidR="3C4DDED8">
          <w:rPr>
            <w:rStyle w:val="Hyperlink"/>
            <w:rFonts w:ascii="Times New Roman" w:hAnsi="Times New Roman" w:eastAsia="Times New Roman" w:cs="Times New Roman"/>
            <w:sz w:val="24"/>
            <w:szCs w:val="24"/>
          </w:rPr>
          <w:t>ultimate goal</w:t>
        </w:r>
        <w:r w:rsidRPr="239D9A32" w:rsidR="3C4DDED8">
          <w:rPr>
            <w:rStyle w:val="Hyperlink"/>
            <w:rFonts w:ascii="Times New Roman" w:hAnsi="Times New Roman" w:eastAsia="Times New Roman" w:cs="Times New Roman"/>
            <w:sz w:val="24"/>
            <w:szCs w:val="24"/>
          </w:rPr>
          <w:t xml:space="preserve"> of the too</w:t>
        </w:r>
        <w:r w:rsidRPr="239D9A32" w:rsidR="45855670">
          <w:rPr>
            <w:rStyle w:val="Hyperlink"/>
            <w:rFonts w:ascii="Times New Roman" w:hAnsi="Times New Roman" w:eastAsia="Times New Roman" w:cs="Times New Roman"/>
            <w:sz w:val="24"/>
            <w:szCs w:val="24"/>
          </w:rPr>
          <w:t>l</w:t>
        </w:r>
      </w:hyperlink>
      <w:r w:rsidRPr="239D9A32" w:rsidR="3C4DDED8">
        <w:rPr>
          <w:rFonts w:ascii="Times New Roman" w:hAnsi="Times New Roman" w:eastAsia="Times New Roman" w:cs="Times New Roman"/>
          <w:sz w:val="24"/>
          <w:szCs w:val="24"/>
        </w:rPr>
        <w:t xml:space="preserve"> is to </w:t>
      </w:r>
      <w:r w:rsidRPr="239D9A32" w:rsidR="3C4DDED8">
        <w:rPr>
          <w:rFonts w:ascii="Times New Roman" w:hAnsi="Times New Roman" w:eastAsia="Times New Roman" w:cs="Times New Roman"/>
          <w:sz w:val="24"/>
          <w:szCs w:val="24"/>
        </w:rPr>
        <w:t>provide</w:t>
      </w:r>
      <w:r w:rsidRPr="239D9A32" w:rsidR="3C4DDED8">
        <w:rPr>
          <w:rFonts w:ascii="Times New Roman" w:hAnsi="Times New Roman" w:eastAsia="Times New Roman" w:cs="Times New Roman"/>
          <w:sz w:val="24"/>
          <w:szCs w:val="24"/>
        </w:rPr>
        <w:t xml:space="preserve"> </w:t>
      </w:r>
      <w:r w:rsidRPr="239D9A32" w:rsidR="3C4DDED8">
        <w:rPr>
          <w:rFonts w:ascii="Times New Roman" w:hAnsi="Times New Roman" w:eastAsia="Times New Roman" w:cs="Times New Roman"/>
          <w:color w:val="1B1B1B"/>
          <w:sz w:val="25"/>
          <w:szCs w:val="25"/>
        </w:rPr>
        <w:t>potential sites for wetland restoration or enhancement to achieve the goals of Michigan’s Monitoring and Assessment Strategy.</w:t>
      </w:r>
    </w:p>
    <w:p w:rsidR="1C509C47" w:rsidP="32BD02BC" w:rsidRDefault="1C509C47" w14:paraId="57D9610F" w14:textId="430901AA">
      <w:pPr>
        <w:rPr>
          <w:rFonts w:ascii="Times New Roman" w:hAnsi="Times New Roman" w:eastAsia="Times New Roman" w:cs="Times New Roman"/>
          <w:sz w:val="24"/>
          <w:szCs w:val="24"/>
        </w:rPr>
      </w:pPr>
      <w:r w:rsidRPr="09FF2B09">
        <w:rPr>
          <w:rFonts w:ascii="Times New Roman" w:hAnsi="Times New Roman" w:eastAsia="Times New Roman" w:cs="Times New Roman"/>
          <w:b/>
          <w:bCs/>
          <w:sz w:val="24"/>
          <w:szCs w:val="24"/>
        </w:rPr>
        <w:t>Types of Data</w:t>
      </w:r>
      <w:r w:rsidRPr="09FF2B09">
        <w:rPr>
          <w:rFonts w:ascii="Times New Roman" w:hAnsi="Times New Roman" w:eastAsia="Times New Roman" w:cs="Times New Roman"/>
          <w:sz w:val="24"/>
          <w:szCs w:val="24"/>
        </w:rPr>
        <w:t>:</w:t>
      </w:r>
      <w:r w:rsidRPr="09FF2B09" w:rsidR="63791022">
        <w:rPr>
          <w:rFonts w:ascii="Times New Roman" w:hAnsi="Times New Roman" w:eastAsia="Times New Roman" w:cs="Times New Roman"/>
          <w:sz w:val="24"/>
          <w:szCs w:val="24"/>
        </w:rPr>
        <w:t xml:space="preserve"> </w:t>
      </w:r>
      <w:hyperlink r:id="rId23">
        <w:r w:rsidRPr="09FF2B09" w:rsidR="63791022">
          <w:rPr>
            <w:rStyle w:val="Hyperlink"/>
            <w:rFonts w:ascii="Times New Roman" w:hAnsi="Times New Roman" w:eastAsia="Times New Roman" w:cs="Times New Roman"/>
            <w:sz w:val="24"/>
            <w:szCs w:val="24"/>
          </w:rPr>
          <w:t>The current approach</w:t>
        </w:r>
      </w:hyperlink>
      <w:r w:rsidRPr="09FF2B09" w:rsidR="63791022">
        <w:rPr>
          <w:rFonts w:ascii="Times New Roman" w:hAnsi="Times New Roman" w:eastAsia="Times New Roman" w:cs="Times New Roman"/>
          <w:sz w:val="24"/>
          <w:szCs w:val="24"/>
        </w:rPr>
        <w:t xml:space="preserve"> “</w:t>
      </w:r>
      <w:r w:rsidRPr="09FF2B09" w:rsidR="63791022">
        <w:rPr>
          <w:rFonts w:ascii="Times New Roman" w:hAnsi="Times New Roman" w:eastAsia="Times New Roman" w:cs="Times New Roman"/>
          <w:color w:val="353535"/>
          <w:sz w:val="24"/>
          <w:szCs w:val="24"/>
        </w:rPr>
        <w:t>uses a computer model to integrate wetland maps, updated with current aerial photography, with hydrologic data, site topography, and other ecological information to evaluate the wetland functions provided by each mapped wetland area</w:t>
      </w:r>
      <w:r w:rsidRPr="09FF2B09" w:rsidR="69DFA686">
        <w:rPr>
          <w:rFonts w:ascii="Times New Roman" w:hAnsi="Times New Roman" w:eastAsia="Times New Roman" w:cs="Times New Roman"/>
          <w:color w:val="353535"/>
          <w:sz w:val="24"/>
          <w:szCs w:val="24"/>
        </w:rPr>
        <w:t xml:space="preserve">.” </w:t>
      </w:r>
      <w:hyperlink r:id="rId24">
        <w:r w:rsidRPr="09FF2B09" w:rsidR="69DFA686">
          <w:rPr>
            <w:rStyle w:val="Hyperlink"/>
            <w:rFonts w:ascii="Times New Roman" w:hAnsi="Times New Roman" w:eastAsia="Times New Roman" w:cs="Times New Roman"/>
            <w:sz w:val="24"/>
            <w:szCs w:val="24"/>
          </w:rPr>
          <w:t>The analysis then</w:t>
        </w:r>
      </w:hyperlink>
      <w:r w:rsidRPr="09FF2B09" w:rsidR="69DFA686">
        <w:rPr>
          <w:rFonts w:ascii="Times New Roman" w:hAnsi="Times New Roman" w:eastAsia="Times New Roman" w:cs="Times New Roman"/>
          <w:color w:val="353535"/>
          <w:sz w:val="24"/>
          <w:szCs w:val="24"/>
        </w:rPr>
        <w:t xml:space="preserve"> provides a generalized map of wetland functions within a given watershed, the loss of these functions previously, and what potential exists for restoring these areas. </w:t>
      </w:r>
      <w:hyperlink r:id="rId25">
        <w:r w:rsidRPr="09FF2B09" w:rsidR="2917CAC4">
          <w:rPr>
            <w:rStyle w:val="Hyperlink"/>
            <w:rFonts w:ascii="Times New Roman" w:hAnsi="Times New Roman" w:eastAsia="Times New Roman" w:cs="Times New Roman"/>
            <w:sz w:val="24"/>
            <w:szCs w:val="24"/>
          </w:rPr>
          <w:t>It builds on work done on by the U.S. Fish and Wildlife Service</w:t>
        </w:r>
      </w:hyperlink>
      <w:r w:rsidRPr="09FF2B09" w:rsidR="2917CAC4">
        <w:rPr>
          <w:rFonts w:ascii="Times New Roman" w:hAnsi="Times New Roman" w:eastAsia="Times New Roman" w:cs="Times New Roman"/>
          <w:sz w:val="24"/>
          <w:szCs w:val="24"/>
        </w:rPr>
        <w:t xml:space="preserve"> </w:t>
      </w:r>
      <w:r w:rsidRPr="09FF2B09" w:rsidR="1F8C3619">
        <w:rPr>
          <w:rFonts w:ascii="Times New Roman" w:hAnsi="Times New Roman" w:eastAsia="Times New Roman" w:cs="Times New Roman"/>
          <w:sz w:val="24"/>
          <w:szCs w:val="24"/>
        </w:rPr>
        <w:t>which “aided hydrogeomorphic (HGM) descriptors to wetland polygons on National Wetlands Inventory (NWI) maps.”</w:t>
      </w:r>
    </w:p>
    <w:p w:rsidR="09FF2B09" w:rsidRDefault="09FF2B09" w14:paraId="4192916E" w14:textId="01646A93">
      <w:r>
        <w:br w:type="page"/>
      </w:r>
    </w:p>
    <w:p w:rsidR="006253FD" w:rsidP="4C73C5EA" w:rsidRDefault="009223C1" w14:paraId="7EC5713A" w14:textId="1893F17A">
      <w:pPr>
        <w:rPr>
          <w:rFonts w:ascii="Times New Roman" w:hAnsi="Times New Roman" w:eastAsia="Times New Roman" w:cs="Times New Roman"/>
          <w:sz w:val="24"/>
          <w:szCs w:val="24"/>
        </w:rPr>
      </w:pPr>
      <w:r>
        <w:fldChar w:fldCharType="begin"/>
      </w:r>
      <w:r>
        <w:instrText xml:space="preserve">HYPERLINK "https://www.lakecountyil.gov/2531/Wetland-Restoration-Preservation-Plan" \h</w:instrText>
      </w:r>
      <w:r>
        <w:fldChar w:fldCharType="separate"/>
      </w:r>
      <w:bookmarkStart w:name="_Toc273397873" w:id="315429325"/>
      <w:r w:rsidRPr="07F90D89" w:rsidR="14B76301">
        <w:rPr>
          <w:rStyle w:val="Heading2Char"/>
        </w:rPr>
        <w:t>Lake County Wetland Restoration and Preservation Plan</w:t>
      </w:r>
      <w:r w:rsidRPr="07F90D89">
        <w:rPr>
          <w:rStyle w:val="Heading2Char"/>
        </w:rPr>
        <w:fldChar w:fldCharType="end"/>
      </w:r>
      <w:r w:rsidRPr="07F90D89" w:rsidR="19BA47D5">
        <w:rPr>
          <w:rStyle w:val="Heading2Char"/>
        </w:rPr>
        <w:t xml:space="preserve"> (Illinois)</w:t>
      </w:r>
      <w:bookmarkEnd w:id="315429325"/>
      <w:r w:rsidRPr="07F90D89" w:rsidR="7712CC19">
        <w:rPr>
          <w:rFonts w:ascii="Times New Roman" w:hAnsi="Times New Roman" w:eastAsia="Times New Roman" w:cs="Times New Roman"/>
          <w:sz w:val="24"/>
          <w:szCs w:val="24"/>
        </w:rPr>
        <w:t xml:space="preserve"> </w:t>
      </w:r>
    </w:p>
    <w:p w:rsidR="4B5A8324" w:rsidP="09FF2B09" w:rsidRDefault="4B5A8324" w14:paraId="57CA05A9" w14:textId="331DCB41">
      <w:pPr>
        <w:spacing w:line="257" w:lineRule="auto"/>
      </w:pPr>
      <w:r w:rsidRPr="09FF2B09">
        <w:rPr>
          <w:rFonts w:ascii="Times New Roman" w:hAnsi="Times New Roman" w:eastAsia="Times New Roman" w:cs="Times New Roman"/>
          <w:b/>
          <w:bCs/>
          <w:sz w:val="24"/>
          <w:szCs w:val="24"/>
        </w:rPr>
        <w:t>Who</w:t>
      </w:r>
      <w:r w:rsidRPr="09FF2B09">
        <w:rPr>
          <w:rFonts w:ascii="Times New Roman" w:hAnsi="Times New Roman" w:eastAsia="Times New Roman" w:cs="Times New Roman"/>
          <w:sz w:val="24"/>
          <w:szCs w:val="24"/>
        </w:rPr>
        <w:t xml:space="preserve">: Lake County Stormwater Management Commission (SMC), Lake County, Illinois </w:t>
      </w:r>
    </w:p>
    <w:p w:rsidR="4B5A8324" w:rsidP="09FF2B09" w:rsidRDefault="4B5A8324" w14:paraId="13B28B27" w14:textId="4AACBD3A">
      <w:pPr>
        <w:spacing w:line="257" w:lineRule="auto"/>
      </w:pPr>
      <w:r w:rsidRPr="09FF2B09">
        <w:rPr>
          <w:rFonts w:ascii="Times New Roman" w:hAnsi="Times New Roman" w:eastAsia="Times New Roman" w:cs="Times New Roman"/>
          <w:b/>
          <w:bCs/>
          <w:sz w:val="24"/>
          <w:szCs w:val="24"/>
        </w:rPr>
        <w:t>Purpose</w:t>
      </w:r>
      <w:r w:rsidRPr="09FF2B09">
        <w:rPr>
          <w:rFonts w:ascii="Times New Roman" w:hAnsi="Times New Roman" w:eastAsia="Times New Roman" w:cs="Times New Roman"/>
          <w:sz w:val="24"/>
          <w:szCs w:val="24"/>
        </w:rPr>
        <w:t xml:space="preserve">: The Wetland Restoration and Preservation Plan (WRAPP) identifies and assesses functional significance of existing and potentially restorable wetlands in Lake County, Illinois, to guide planning decisions and help with prioritization of wetland restoration and preservation efforts based on specific “wetland functions.” </w:t>
      </w:r>
    </w:p>
    <w:p w:rsidR="4B5A8324" w:rsidP="09FF2B09" w:rsidRDefault="4B5A8324" w14:paraId="3F9ABBA3" w14:textId="2109A78C">
      <w:pPr>
        <w:spacing w:line="257" w:lineRule="auto"/>
      </w:pPr>
      <w:r w:rsidRPr="09FF2B09">
        <w:rPr>
          <w:rFonts w:ascii="Times New Roman" w:hAnsi="Times New Roman" w:eastAsia="Times New Roman" w:cs="Times New Roman"/>
          <w:b/>
          <w:bCs/>
          <w:sz w:val="24"/>
          <w:szCs w:val="24"/>
        </w:rPr>
        <w:t>Types of Data</w:t>
      </w:r>
      <w:r w:rsidRPr="09FF2B09">
        <w:rPr>
          <w:rFonts w:ascii="Times New Roman" w:hAnsi="Times New Roman" w:eastAsia="Times New Roman" w:cs="Times New Roman"/>
          <w:sz w:val="24"/>
          <w:szCs w:val="24"/>
        </w:rPr>
        <w:t xml:space="preserve">: technical report and interactive online planning tool </w:t>
      </w:r>
    </w:p>
    <w:p w:rsidR="4B5A8324" w:rsidP="09FF2B09" w:rsidRDefault="4B5A8324" w14:paraId="0F7495A1" w14:textId="6501243B">
      <w:pPr>
        <w:spacing w:line="257" w:lineRule="auto"/>
        <w:rPr>
          <w:rFonts w:ascii="Times New Roman" w:hAnsi="Times New Roman" w:eastAsia="Times New Roman" w:cs="Times New Roman"/>
          <w:i/>
          <w:iCs/>
          <w:sz w:val="24"/>
          <w:szCs w:val="24"/>
        </w:rPr>
      </w:pPr>
      <w:r w:rsidRPr="09FF2B09">
        <w:rPr>
          <w:rFonts w:ascii="Times New Roman" w:hAnsi="Times New Roman" w:eastAsia="Times New Roman" w:cs="Times New Roman"/>
          <w:sz w:val="24"/>
          <w:szCs w:val="24"/>
        </w:rPr>
        <w:t xml:space="preserve">The basis for the assessment of wetland function is a Landscape, Landform, Waterbody, and Water Flow Path (LLWW) hydrogeomorphic wetland classification scheme developed by the U.S. Fish and Wildlife Service. The WRAPP assesses 13 wetlands functions. These functions are each classified as contributing to hydrologic, biodiversity, or water quality characteristics of the wetland. Hydrologic functions include flood water storage and stream baseflow maintenance. Biodiversity functions include native fish habitat, unique wetland resources, stream shading, waterfowl habitat, wetland-dependent bird habitat, wildlife movement corridors, and woodland amphibian habitat. Water quality functions include carbon sequestration, nutrient transformation (with a focus on Phosphorus), sediment and other particulate retention, and shoreline/stream bank stabilization. For each function, the WRAPP qualitatively estimates both the degree to which each function is performed by existing wetlands, as well as the degree to which functions </w:t>
      </w:r>
      <w:r w:rsidRPr="09FF2B09">
        <w:rPr>
          <w:rFonts w:ascii="Times New Roman" w:hAnsi="Times New Roman" w:eastAsia="Times New Roman" w:cs="Times New Roman"/>
          <w:i/>
          <w:iCs/>
          <w:sz w:val="24"/>
          <w:szCs w:val="24"/>
        </w:rPr>
        <w:t>may be restored.</w:t>
      </w:r>
    </w:p>
    <w:p w:rsidR="09FF2B09" w:rsidP="09FF2B09" w:rsidRDefault="09FF2B09" w14:paraId="3C7AA56A" w14:textId="6563682D">
      <w:pPr>
        <w:rPr>
          <w:rFonts w:ascii="Times New Roman" w:hAnsi="Times New Roman" w:eastAsia="Times New Roman" w:cs="Times New Roman"/>
          <w:sz w:val="24"/>
          <w:szCs w:val="24"/>
        </w:rPr>
      </w:pPr>
    </w:p>
    <w:p w:rsidR="09FF2B09" w:rsidRDefault="09FF2B09" w14:paraId="6E972060" w14:textId="271E81E7">
      <w:r>
        <w:br w:type="page"/>
      </w:r>
    </w:p>
    <w:p w:rsidR="006253FD" w:rsidP="09FF2B09" w:rsidRDefault="009223C1" w14:paraId="5510480D" w14:textId="5AB9301F">
      <w:pPr>
        <w:pStyle w:val="Heading2"/>
        <w:rPr>
          <w:rFonts w:ascii="Times New Roman" w:hAnsi="Times New Roman" w:eastAsia="Times New Roman" w:cs="Times New Roman"/>
          <w:sz w:val="24"/>
          <w:szCs w:val="24"/>
        </w:rPr>
      </w:pPr>
      <w:r>
        <w:fldChar w:fldCharType="begin"/>
      </w:r>
      <w:r>
        <w:instrText xml:space="preserve">HYPERLINK "https://www.epa.gov/urbanwaterspartners/south-platte-natural-capital-project" \h</w:instrText>
      </w:r>
      <w:r>
        <w:fldChar w:fldCharType="separate"/>
      </w:r>
      <w:bookmarkStart w:name="_Toc2117847801" w:id="939559594"/>
      <w:r w:rsidRPr="07F90D89" w:rsidR="14B76301">
        <w:rPr>
          <w:rStyle w:val="Hyperlink"/>
        </w:rPr>
        <w:t>South Platte Natural Capital Resource Assessment and Ecosystems Valuation Tool</w:t>
      </w:r>
      <w:r w:rsidRPr="07F90D89">
        <w:rPr>
          <w:rStyle w:val="Hyperlink"/>
        </w:rPr>
        <w:fldChar w:fldCharType="end"/>
      </w:r>
      <w:r w:rsidR="14B76301">
        <w:rPr/>
        <w:t xml:space="preserve"> (Colorado)</w:t>
      </w:r>
      <w:bookmarkEnd w:id="939559594"/>
      <w:r w:rsidR="68FE56E6">
        <w:rPr/>
        <w:t xml:space="preserve"> </w:t>
      </w:r>
    </w:p>
    <w:p w:rsidR="006253FD" w:rsidP="4C73C5EA" w:rsidRDefault="25A818BB" w14:paraId="01299E3D" w14:textId="5B58B429">
      <w:pPr>
        <w:rPr>
          <w:rFonts w:ascii="Calibri" w:hAnsi="Calibri" w:eastAsia="Calibri" w:cs="Calibri"/>
          <w:color w:val="000000" w:themeColor="text1"/>
          <w:sz w:val="24"/>
          <w:szCs w:val="24"/>
        </w:rPr>
      </w:pPr>
      <w:r w:rsidRPr="4C73C5EA">
        <w:rPr>
          <w:rFonts w:ascii="Calibri" w:hAnsi="Calibri" w:eastAsia="Calibri" w:cs="Calibri"/>
          <w:i/>
          <w:iCs/>
          <w:color w:val="000000" w:themeColor="text1"/>
          <w:sz w:val="24"/>
          <w:szCs w:val="24"/>
        </w:rPr>
        <w:t>December 4</w:t>
      </w:r>
      <w:r w:rsidRPr="4C73C5EA">
        <w:rPr>
          <w:rFonts w:ascii="Calibri" w:hAnsi="Calibri" w:eastAsia="Calibri" w:cs="Calibri"/>
          <w:i/>
          <w:iCs/>
          <w:color w:val="000000" w:themeColor="text1"/>
          <w:sz w:val="24"/>
          <w:szCs w:val="24"/>
          <w:vertAlign w:val="superscript"/>
        </w:rPr>
        <w:t>th</w:t>
      </w:r>
      <w:r w:rsidRPr="4C73C5EA">
        <w:rPr>
          <w:rFonts w:ascii="Calibri" w:hAnsi="Calibri" w:eastAsia="Calibri" w:cs="Calibri"/>
          <w:i/>
          <w:iCs/>
          <w:color w:val="000000" w:themeColor="text1"/>
          <w:sz w:val="24"/>
          <w:szCs w:val="24"/>
        </w:rPr>
        <w:t xml:space="preserve">, 2017 </w:t>
      </w:r>
    </w:p>
    <w:p w:rsidR="006253FD" w:rsidP="4C73C5EA" w:rsidRDefault="25A818BB" w14:paraId="559E9CF4" w14:textId="3F85AD42">
      <w:pPr>
        <w:rPr>
          <w:rFonts w:ascii="Calibri" w:hAnsi="Calibri" w:eastAsia="Calibri" w:cs="Calibri"/>
          <w:color w:val="000000" w:themeColor="text1"/>
          <w:sz w:val="24"/>
          <w:szCs w:val="24"/>
        </w:rPr>
      </w:pPr>
      <w:r w:rsidRPr="4C73C5EA">
        <w:rPr>
          <w:rFonts w:ascii="Calibri" w:hAnsi="Calibri" w:eastAsia="Calibri" w:cs="Calibri"/>
          <w:b/>
          <w:bCs/>
          <w:color w:val="000000" w:themeColor="text1"/>
          <w:sz w:val="24"/>
          <w:szCs w:val="24"/>
        </w:rPr>
        <w:t xml:space="preserve">Who: </w:t>
      </w:r>
      <w:r w:rsidRPr="4C73C5EA">
        <w:rPr>
          <w:rFonts w:ascii="Calibri" w:hAnsi="Calibri" w:eastAsia="Calibri" w:cs="Calibri"/>
          <w:color w:val="000000" w:themeColor="text1"/>
          <w:sz w:val="24"/>
          <w:szCs w:val="24"/>
        </w:rPr>
        <w:t>CO State Forest Service, US Forest Service, US EPA</w:t>
      </w:r>
      <w:r w:rsidRPr="4C73C5EA">
        <w:rPr>
          <w:rFonts w:ascii="Calibri" w:hAnsi="Calibri" w:eastAsia="Calibri" w:cs="Calibri"/>
          <w:b/>
          <w:bCs/>
          <w:color w:val="000000" w:themeColor="text1"/>
          <w:sz w:val="24"/>
          <w:szCs w:val="24"/>
        </w:rPr>
        <w:t xml:space="preserve"> </w:t>
      </w:r>
    </w:p>
    <w:p w:rsidR="006253FD" w:rsidP="4C73C5EA" w:rsidRDefault="25A818BB" w14:paraId="63654FB5" w14:textId="2ECBCD1F">
      <w:pPr>
        <w:rPr>
          <w:rFonts w:ascii="Calibri" w:hAnsi="Calibri" w:eastAsia="Calibri" w:cs="Calibri"/>
          <w:color w:val="000000" w:themeColor="text1"/>
          <w:sz w:val="24"/>
          <w:szCs w:val="24"/>
        </w:rPr>
      </w:pPr>
      <w:r w:rsidRPr="4C73C5EA">
        <w:rPr>
          <w:rFonts w:ascii="Calibri" w:hAnsi="Calibri" w:eastAsia="Calibri" w:cs="Calibri"/>
          <w:b/>
          <w:bCs/>
          <w:color w:val="000000" w:themeColor="text1"/>
          <w:sz w:val="24"/>
          <w:szCs w:val="24"/>
        </w:rPr>
        <w:t xml:space="preserve">Purpose: </w:t>
      </w:r>
      <w:r w:rsidRPr="4C73C5EA">
        <w:rPr>
          <w:rFonts w:ascii="Calibri" w:hAnsi="Calibri" w:eastAsia="Calibri" w:cs="Calibri"/>
          <w:color w:val="000000" w:themeColor="text1"/>
          <w:sz w:val="24"/>
          <w:szCs w:val="24"/>
        </w:rPr>
        <w:t>Stakeholders can use the data and tools from this assessment to prioritize and invest in preservation and restoration activities that will increase the quality and value of natural capital in the watershed.</w:t>
      </w:r>
      <w:r w:rsidRPr="4C73C5EA">
        <w:rPr>
          <w:rFonts w:ascii="Calibri" w:hAnsi="Calibri" w:eastAsia="Calibri" w:cs="Calibri"/>
          <w:b/>
          <w:bCs/>
          <w:color w:val="000000" w:themeColor="text1"/>
          <w:sz w:val="24"/>
          <w:szCs w:val="24"/>
        </w:rPr>
        <w:t xml:space="preserve"> </w:t>
      </w:r>
    </w:p>
    <w:p w:rsidR="006253FD" w:rsidP="4C73C5EA" w:rsidRDefault="25A818BB" w14:paraId="3DFD3046" w14:textId="5611997F">
      <w:pPr>
        <w:rPr>
          <w:rFonts w:ascii="Calibri" w:hAnsi="Calibri" w:eastAsia="Calibri" w:cs="Calibri"/>
          <w:color w:val="000000" w:themeColor="text1"/>
          <w:sz w:val="24"/>
          <w:szCs w:val="24"/>
        </w:rPr>
      </w:pPr>
      <w:r w:rsidRPr="4C73C5EA">
        <w:rPr>
          <w:rFonts w:ascii="Calibri" w:hAnsi="Calibri" w:eastAsia="Calibri" w:cs="Calibri"/>
          <w:b/>
          <w:bCs/>
          <w:color w:val="000000" w:themeColor="text1"/>
          <w:sz w:val="24"/>
          <w:szCs w:val="24"/>
        </w:rPr>
        <w:t xml:space="preserve">Types of data: </w:t>
      </w:r>
      <w:r w:rsidRPr="4C73C5EA">
        <w:rPr>
          <w:rFonts w:ascii="Calibri" w:hAnsi="Calibri" w:eastAsia="Calibri" w:cs="Calibri"/>
          <w:color w:val="000000" w:themeColor="text1"/>
          <w:sz w:val="24"/>
          <w:szCs w:val="24"/>
        </w:rPr>
        <w:t>over 40 key data sources</w:t>
      </w:r>
      <w:r w:rsidRPr="4C73C5EA">
        <w:rPr>
          <w:rFonts w:ascii="Calibri" w:hAnsi="Calibri" w:eastAsia="Calibri" w:cs="Calibri"/>
          <w:b/>
          <w:bCs/>
          <w:color w:val="000000" w:themeColor="text1"/>
          <w:sz w:val="24"/>
          <w:szCs w:val="24"/>
        </w:rPr>
        <w:t xml:space="preserve"> </w:t>
      </w:r>
      <w:r w:rsidRPr="4C73C5EA">
        <w:rPr>
          <w:rFonts w:ascii="Calibri" w:hAnsi="Calibri" w:eastAsia="Calibri" w:cs="Calibri"/>
          <w:color w:val="000000" w:themeColor="text1"/>
          <w:sz w:val="24"/>
          <w:szCs w:val="24"/>
        </w:rPr>
        <w:t xml:space="preserve">(CUSP Priority HUSC, Metro Vision 2035, National Land Cover Dataset, Transportation DRCOG, Urban Tree Canopy Denver Parks &amp; Rec, Watershed Wildfire Protection Group, etc.) </w:t>
      </w:r>
    </w:p>
    <w:p w:rsidR="006253FD" w:rsidP="4C73C5EA" w:rsidRDefault="25A818BB" w14:paraId="468201C4" w14:textId="52101A89">
      <w:pPr>
        <w:rPr>
          <w:rFonts w:ascii="Calibri" w:hAnsi="Calibri" w:eastAsia="Calibri" w:cs="Calibri"/>
          <w:color w:val="000000" w:themeColor="text1"/>
          <w:sz w:val="24"/>
          <w:szCs w:val="24"/>
        </w:rPr>
      </w:pPr>
      <w:r w:rsidRPr="4C73C5EA">
        <w:rPr>
          <w:rFonts w:ascii="Calibri" w:hAnsi="Calibri" w:eastAsia="Calibri" w:cs="Calibri"/>
          <w:color w:val="000000" w:themeColor="text1"/>
          <w:sz w:val="24"/>
          <w:szCs w:val="24"/>
        </w:rPr>
        <w:t xml:space="preserve">The South Platte Watershed exists between the Denver metro area and the nearby Rocky Mountains. This project brings together stakeholders to perform a collaborative natural capital assessment on the area, integrating various datasets, including those that spoke directly to hazard analysis. These stakeholders were involved in a variety of management roles including “urban infrastructure, outreach and education, water quality, wildland fire, water resources and more” (pg. 5). In doing so, they created a Meta-analysis, Natural Capital Map atlas and layers (natural capital layer and ESV layer), and a Natural Capital Decision Support Tool. </w:t>
      </w:r>
    </w:p>
    <w:p w:rsidR="006253FD" w:rsidP="4C73C5EA" w:rsidRDefault="25A818BB" w14:paraId="5A94400D" w14:textId="7D52AE29">
      <w:pPr>
        <w:rPr>
          <w:rFonts w:ascii="Calibri" w:hAnsi="Calibri" w:eastAsia="Calibri" w:cs="Calibri"/>
          <w:color w:val="000000" w:themeColor="text1"/>
          <w:sz w:val="24"/>
          <w:szCs w:val="24"/>
        </w:rPr>
      </w:pPr>
      <w:r w:rsidRPr="4C73C5EA">
        <w:rPr>
          <w:rFonts w:ascii="Calibri" w:hAnsi="Calibri" w:eastAsia="Calibri" w:cs="Calibri"/>
          <w:color w:val="000000" w:themeColor="text1"/>
          <w:sz w:val="24"/>
          <w:szCs w:val="24"/>
        </w:rPr>
        <w:t xml:space="preserve">Datasets were primarily used to create a Natural Capital Asset Map, inform the Ecosystem Services Valuation, and define the prioritization and case studies for this resource assessment. In creating the Natural Capital Asset Map, natural assets of importance were first identified. These included native forest resources, productive agricultural resources, wildlife habitat, clean drinking water, healthy waterways, access to nature, and urban ecosystem resources and parks. There is also a mention of wildfire as contributing to this aspect of the assessment. </w:t>
      </w:r>
    </w:p>
    <w:p w:rsidR="006253FD" w:rsidP="4C73C5EA" w:rsidRDefault="25A818BB" w14:paraId="2351193D" w14:textId="6B9A858C">
      <w:pPr>
        <w:rPr>
          <w:rFonts w:ascii="Calibri" w:hAnsi="Calibri" w:eastAsia="Calibri" w:cs="Calibri"/>
          <w:color w:val="000000" w:themeColor="text1"/>
          <w:sz w:val="24"/>
          <w:szCs w:val="24"/>
        </w:rPr>
      </w:pPr>
      <w:r w:rsidRPr="09FF2B09">
        <w:rPr>
          <w:rFonts w:ascii="Calibri" w:hAnsi="Calibri" w:eastAsia="Calibri" w:cs="Calibri"/>
          <w:color w:val="000000" w:themeColor="text1"/>
          <w:sz w:val="24"/>
          <w:szCs w:val="24"/>
        </w:rPr>
        <w:t xml:space="preserve">The Ecosystem service valuation has a much clearer focus on hazards. The authors acknowledge that, “ecosystems perform natural functions (such as intercepting rainfall and preventing soil erosion) and provide goods and services that humans need to survive (e.g., a clean water supply and reduction of downstream flooding)” (pg. 10). They go on to define hazard mitigation as part of an overarching regulation services branch and identify “disaster risk reduction” as actively playing a role in the South Platte Natural Capital Assessment. When the top ten prioritization categories are established for South Platte, wildland fire and flooding are two among them. These prioritization categories are then used to “develop and map priority areas for resource investment” (pg. 28). In the map, there is a layer that pertains to wildfire risk, aggregated from data from the 2012 Colorado Wildfire Risk Assessment Project. It demonstrates the possibility of loss or harm from a wildfire created by combining the probability of a wildfire occurring with the potential </w:t>
      </w:r>
      <w:proofErr w:type="gramStart"/>
      <w:r w:rsidRPr="09FF2B09">
        <w:rPr>
          <w:rFonts w:ascii="Calibri" w:hAnsi="Calibri" w:eastAsia="Calibri" w:cs="Calibri"/>
          <w:color w:val="000000" w:themeColor="text1"/>
          <w:sz w:val="24"/>
          <w:szCs w:val="24"/>
        </w:rPr>
        <w:t>impacts, if</w:t>
      </w:r>
      <w:proofErr w:type="gramEnd"/>
      <w:r w:rsidRPr="09FF2B09">
        <w:rPr>
          <w:rFonts w:ascii="Calibri" w:hAnsi="Calibri" w:eastAsia="Calibri" w:cs="Calibri"/>
          <w:color w:val="000000" w:themeColor="text1"/>
          <w:sz w:val="24"/>
          <w:szCs w:val="24"/>
        </w:rPr>
        <w:t xml:space="preserve"> a wildfire did occur. There is also a flood layer, based on FEMA’s flood hazard layer, which impacts portions across the watershed. Finally, these various databases are brought together to “create a more refined prioritization that meets multiple adjectives” (pg. 41). For example, the water quality/quantity project looks at how improving the overall watershed condition can also protect residents downstream of the Chatfield Reservoir from flooding.</w:t>
      </w:r>
    </w:p>
    <w:p w:rsidR="09FF2B09" w:rsidRDefault="09FF2B09" w14:paraId="6195CF86" w14:textId="12A228BC">
      <w:r>
        <w:br w:type="page"/>
      </w:r>
    </w:p>
    <w:p w:rsidR="006253FD" w:rsidP="09FF2B09" w:rsidRDefault="5D930BB9" w14:paraId="7F925EF6" w14:textId="6B341B61">
      <w:pPr>
        <w:pStyle w:val="Heading2"/>
      </w:pPr>
      <w:bookmarkStart w:name="_Toc1418389285" w:id="803730311"/>
      <w:hyperlink r:id="R048655d5037a4688">
        <w:r w:rsidRPr="07F90D89" w:rsidR="5D930BB9">
          <w:rPr>
            <w:rStyle w:val="Hyperlink"/>
          </w:rPr>
          <w:t>Potential Of Using a Watershed Approach to Reduce Flooding</w:t>
        </w:r>
      </w:hyperlink>
      <w:r w:rsidR="5D930BB9">
        <w:rPr/>
        <w:t xml:space="preserve"> </w:t>
      </w:r>
      <w:r w:rsidR="152D5C09">
        <w:rPr/>
        <w:t>(Iowa)</w:t>
      </w:r>
      <w:bookmarkEnd w:id="803730311"/>
    </w:p>
    <w:p w:rsidR="1003D0DF" w:rsidP="4C73C5EA" w:rsidRDefault="1003D0DF" w14:paraId="1678318B" w14:textId="0EBDAB64">
      <w:pPr>
        <w:rPr>
          <w:rFonts w:ascii="Times New Roman" w:hAnsi="Times New Roman" w:eastAsia="Times New Roman" w:cs="Times New Roman"/>
          <w:sz w:val="24"/>
          <w:szCs w:val="24"/>
        </w:rPr>
      </w:pPr>
      <w:r w:rsidRPr="09FF2B09">
        <w:rPr>
          <w:rFonts w:ascii="Times New Roman" w:hAnsi="Times New Roman" w:eastAsia="Times New Roman" w:cs="Times New Roman"/>
          <w:i/>
          <w:iCs/>
          <w:sz w:val="24"/>
          <w:szCs w:val="24"/>
        </w:rPr>
        <w:t>202</w:t>
      </w:r>
      <w:r w:rsidRPr="09FF2B09" w:rsidR="1F233C0B">
        <w:rPr>
          <w:rFonts w:ascii="Times New Roman" w:hAnsi="Times New Roman" w:eastAsia="Times New Roman" w:cs="Times New Roman"/>
          <w:i/>
          <w:iCs/>
          <w:sz w:val="24"/>
          <w:szCs w:val="24"/>
        </w:rPr>
        <w:t>3</w:t>
      </w:r>
    </w:p>
    <w:p w:rsidR="74FF9BED" w:rsidP="4C73C5EA" w:rsidRDefault="74FF9BED" w14:paraId="29B4253A" w14:textId="522132EB">
      <w:pPr>
        <w:rPr>
          <w:rFonts w:ascii="Times New Roman" w:hAnsi="Times New Roman" w:eastAsia="Times New Roman" w:cs="Times New Roman"/>
          <w:sz w:val="24"/>
          <w:szCs w:val="24"/>
        </w:rPr>
      </w:pPr>
      <w:r w:rsidRPr="09FF2B09">
        <w:rPr>
          <w:rFonts w:ascii="Times New Roman" w:hAnsi="Times New Roman" w:eastAsia="Times New Roman" w:cs="Times New Roman"/>
          <w:b/>
          <w:bCs/>
          <w:sz w:val="24"/>
          <w:szCs w:val="24"/>
        </w:rPr>
        <w:t>Who</w:t>
      </w:r>
      <w:r w:rsidRPr="09FF2B09">
        <w:rPr>
          <w:rFonts w:ascii="Times New Roman" w:hAnsi="Times New Roman" w:eastAsia="Times New Roman" w:cs="Times New Roman"/>
          <w:sz w:val="24"/>
          <w:szCs w:val="24"/>
        </w:rPr>
        <w:t>:</w:t>
      </w:r>
      <w:r w:rsidRPr="09FF2B09" w:rsidR="43187829">
        <w:rPr>
          <w:rFonts w:ascii="Times New Roman" w:hAnsi="Times New Roman" w:eastAsia="Times New Roman" w:cs="Times New Roman"/>
          <w:sz w:val="24"/>
          <w:szCs w:val="24"/>
        </w:rPr>
        <w:t xml:space="preserve"> Iowa Watershed Approach Homeland Security and Emergency Management (HSEMD), U.S. Army Corps of Engineers Rock Island District, and other Iowa Silver Jackets partners</w:t>
      </w:r>
    </w:p>
    <w:p w:rsidR="43187829" w:rsidP="09FF2B09" w:rsidRDefault="43187829" w14:paraId="047C428C" w14:textId="19B3430E">
      <w:pPr>
        <w:spacing w:line="257" w:lineRule="auto"/>
      </w:pPr>
      <w:r w:rsidRPr="09FF2B09">
        <w:rPr>
          <w:rFonts w:ascii="Times New Roman" w:hAnsi="Times New Roman" w:eastAsia="Times New Roman" w:cs="Times New Roman"/>
          <w:b/>
          <w:bCs/>
          <w:sz w:val="24"/>
          <w:szCs w:val="24"/>
        </w:rPr>
        <w:t>Purpose</w:t>
      </w:r>
      <w:r w:rsidRPr="09FF2B09">
        <w:rPr>
          <w:rFonts w:ascii="Times New Roman" w:hAnsi="Times New Roman" w:eastAsia="Times New Roman" w:cs="Times New Roman"/>
          <w:sz w:val="24"/>
          <w:szCs w:val="24"/>
        </w:rPr>
        <w:t>: To identify areas that have the greatest Potential Of using a Watershed Approach to Reduce Flooding (POWAR F).  The methodology to identify such areas seeks to use annualized expected flood loss estimates for cities and quickly illustrate how much or how likely watershed approach practices upstream could reduce future flood losses in those cities.  The methodology was developed consequent to the Iowa Watershed Approach (IWA) initiative, whose purpose was to reduce flood risk, improve water quality, increase resilience, and engage stakeholders.</w:t>
      </w:r>
    </w:p>
    <w:p w:rsidR="006253FD" w:rsidP="09FF2B09" w:rsidRDefault="74FF9BED" w14:paraId="0C0E0372" w14:textId="33F174EB">
      <w:pPr>
        <w:spacing w:line="257" w:lineRule="auto"/>
        <w:rPr>
          <w:rFonts w:ascii="Times New Roman" w:hAnsi="Times New Roman" w:eastAsia="Times New Roman" w:cs="Times New Roman"/>
          <w:color w:val="000000" w:themeColor="text1"/>
          <w:sz w:val="24"/>
          <w:szCs w:val="24"/>
        </w:rPr>
      </w:pPr>
      <w:r w:rsidRPr="09FF2B09">
        <w:rPr>
          <w:rFonts w:ascii="Times New Roman" w:hAnsi="Times New Roman" w:eastAsia="Times New Roman" w:cs="Times New Roman"/>
          <w:b/>
          <w:bCs/>
          <w:sz w:val="24"/>
          <w:szCs w:val="24"/>
        </w:rPr>
        <w:t>Types of Data</w:t>
      </w:r>
      <w:r w:rsidRPr="09FF2B09">
        <w:rPr>
          <w:rFonts w:ascii="Times New Roman" w:hAnsi="Times New Roman" w:eastAsia="Times New Roman" w:cs="Times New Roman"/>
          <w:sz w:val="24"/>
          <w:szCs w:val="24"/>
        </w:rPr>
        <w:t>:</w:t>
      </w:r>
      <w:r w:rsidRPr="09FF2B09" w:rsidR="736BD764">
        <w:rPr>
          <w:rFonts w:ascii="Times New Roman" w:hAnsi="Times New Roman" w:eastAsia="Times New Roman" w:cs="Times New Roman"/>
          <w:sz w:val="24"/>
          <w:szCs w:val="24"/>
        </w:rPr>
        <w:t xml:space="preserve"> </w:t>
      </w:r>
      <w:r w:rsidRPr="09FF2B09" w:rsidR="309C83AC">
        <w:rPr>
          <w:rFonts w:ascii="Times New Roman" w:hAnsi="Times New Roman" w:eastAsia="Times New Roman" w:cs="Times New Roman"/>
          <w:sz w:val="24"/>
          <w:szCs w:val="24"/>
        </w:rPr>
        <w:t>Two factors are especially important in locating where watershed approach practices are most likely to result in flood reduction.  They are:</w:t>
      </w:r>
    </w:p>
    <w:p w:rsidR="006253FD" w:rsidP="09FF2B09" w:rsidRDefault="309C83AC" w14:paraId="7C773AC0" w14:textId="4073F195">
      <w:pPr>
        <w:pStyle w:val="ListParagraph"/>
        <w:numPr>
          <w:ilvl w:val="0"/>
          <w:numId w:val="5"/>
        </w:numPr>
        <w:spacing w:after="0"/>
        <w:rPr>
          <w:rFonts w:ascii="Times New Roman" w:hAnsi="Times New Roman" w:eastAsia="Times New Roman" w:cs="Times New Roman"/>
          <w:sz w:val="24"/>
          <w:szCs w:val="24"/>
          <w:lang w:val="en"/>
        </w:rPr>
      </w:pPr>
      <w:r w:rsidRPr="09FF2B09">
        <w:rPr>
          <w:rFonts w:ascii="Times New Roman" w:hAnsi="Times New Roman" w:eastAsia="Times New Roman" w:cs="Times New Roman"/>
          <w:sz w:val="24"/>
          <w:szCs w:val="24"/>
          <w:lang w:val="en"/>
        </w:rPr>
        <w:t xml:space="preserve">The smaller the watershed above a flood impact area, the fewer watershed approach practices are needed to realize a reduction in flood levels.  </w:t>
      </w:r>
    </w:p>
    <w:p w:rsidR="006253FD" w:rsidP="09FF2B09" w:rsidRDefault="309C83AC" w14:paraId="5A3C21C9" w14:textId="4BC46BA8">
      <w:pPr>
        <w:pStyle w:val="ListParagraph"/>
        <w:numPr>
          <w:ilvl w:val="0"/>
          <w:numId w:val="5"/>
        </w:numPr>
        <w:spacing w:after="0"/>
        <w:rPr>
          <w:rFonts w:ascii="Times New Roman" w:hAnsi="Times New Roman" w:eastAsia="Times New Roman" w:cs="Times New Roman"/>
          <w:sz w:val="24"/>
          <w:szCs w:val="24"/>
          <w:lang w:val="en"/>
        </w:rPr>
      </w:pPr>
      <w:r w:rsidRPr="09FF2B09">
        <w:rPr>
          <w:rFonts w:ascii="Times New Roman" w:hAnsi="Times New Roman" w:eastAsia="Times New Roman" w:cs="Times New Roman"/>
          <w:sz w:val="24"/>
          <w:szCs w:val="24"/>
          <w:lang w:val="en"/>
        </w:rPr>
        <w:t xml:space="preserve">The greater the dollar damage at the flood impact area, the more opportunity there is for reducing potential dollar losses.  </w:t>
      </w:r>
    </w:p>
    <w:p w:rsidR="006253FD" w:rsidP="09FF2B09" w:rsidRDefault="309C83AC" w14:paraId="259D159A" w14:textId="0520CB31">
      <w:pPr>
        <w:spacing w:line="257" w:lineRule="auto"/>
      </w:pPr>
      <w:r w:rsidRPr="09FF2B09">
        <w:rPr>
          <w:rFonts w:ascii="Times New Roman" w:hAnsi="Times New Roman" w:eastAsia="Times New Roman" w:cs="Times New Roman"/>
          <w:sz w:val="24"/>
          <w:szCs w:val="24"/>
        </w:rPr>
        <w:t xml:space="preserve">These factors can be expressed in a single relationship, or ratio, that illustrates the </w:t>
      </w:r>
      <w:r w:rsidRPr="09FF2B09">
        <w:rPr>
          <w:rFonts w:ascii="Times New Roman" w:hAnsi="Times New Roman" w:eastAsia="Times New Roman" w:cs="Times New Roman"/>
          <w:b/>
          <w:bCs/>
          <w:sz w:val="24"/>
          <w:szCs w:val="24"/>
        </w:rPr>
        <w:t>P</w:t>
      </w:r>
      <w:r w:rsidRPr="09FF2B09">
        <w:rPr>
          <w:rFonts w:ascii="Times New Roman" w:hAnsi="Times New Roman" w:eastAsia="Times New Roman" w:cs="Times New Roman"/>
          <w:sz w:val="24"/>
          <w:szCs w:val="24"/>
        </w:rPr>
        <w:t xml:space="preserve">otential </w:t>
      </w:r>
      <w:r w:rsidRPr="09FF2B09">
        <w:rPr>
          <w:rFonts w:ascii="Times New Roman" w:hAnsi="Times New Roman" w:eastAsia="Times New Roman" w:cs="Times New Roman"/>
          <w:b/>
          <w:bCs/>
          <w:sz w:val="24"/>
          <w:szCs w:val="24"/>
        </w:rPr>
        <w:t>O</w:t>
      </w:r>
      <w:r w:rsidRPr="09FF2B09">
        <w:rPr>
          <w:rFonts w:ascii="Times New Roman" w:hAnsi="Times New Roman" w:eastAsia="Times New Roman" w:cs="Times New Roman"/>
          <w:sz w:val="24"/>
          <w:szCs w:val="24"/>
        </w:rPr>
        <w:t xml:space="preserve">f using a </w:t>
      </w:r>
      <w:r w:rsidRPr="09FF2B09">
        <w:rPr>
          <w:rFonts w:ascii="Times New Roman" w:hAnsi="Times New Roman" w:eastAsia="Times New Roman" w:cs="Times New Roman"/>
          <w:b/>
          <w:bCs/>
          <w:sz w:val="24"/>
          <w:szCs w:val="24"/>
        </w:rPr>
        <w:t>W</w:t>
      </w:r>
      <w:r w:rsidRPr="09FF2B09">
        <w:rPr>
          <w:rFonts w:ascii="Times New Roman" w:hAnsi="Times New Roman" w:eastAsia="Times New Roman" w:cs="Times New Roman"/>
          <w:sz w:val="24"/>
          <w:szCs w:val="24"/>
        </w:rPr>
        <w:t xml:space="preserve">atershed </w:t>
      </w:r>
      <w:r w:rsidRPr="09FF2B09">
        <w:rPr>
          <w:rFonts w:ascii="Times New Roman" w:hAnsi="Times New Roman" w:eastAsia="Times New Roman" w:cs="Times New Roman"/>
          <w:b/>
          <w:bCs/>
          <w:sz w:val="24"/>
          <w:szCs w:val="24"/>
        </w:rPr>
        <w:t>A</w:t>
      </w:r>
      <w:r w:rsidRPr="09FF2B09">
        <w:rPr>
          <w:rFonts w:ascii="Times New Roman" w:hAnsi="Times New Roman" w:eastAsia="Times New Roman" w:cs="Times New Roman"/>
          <w:sz w:val="24"/>
          <w:szCs w:val="24"/>
        </w:rPr>
        <w:t xml:space="preserve">pproach to </w:t>
      </w:r>
      <w:r w:rsidRPr="09FF2B09">
        <w:rPr>
          <w:rFonts w:ascii="Times New Roman" w:hAnsi="Times New Roman" w:eastAsia="Times New Roman" w:cs="Times New Roman"/>
          <w:b/>
          <w:bCs/>
          <w:sz w:val="24"/>
          <w:szCs w:val="24"/>
        </w:rPr>
        <w:t>R</w:t>
      </w:r>
      <w:r w:rsidRPr="09FF2B09">
        <w:rPr>
          <w:rFonts w:ascii="Times New Roman" w:hAnsi="Times New Roman" w:eastAsia="Times New Roman" w:cs="Times New Roman"/>
          <w:sz w:val="24"/>
          <w:szCs w:val="24"/>
        </w:rPr>
        <w:t xml:space="preserve">educe </w:t>
      </w:r>
      <w:r w:rsidRPr="09FF2B09">
        <w:rPr>
          <w:rFonts w:ascii="Times New Roman" w:hAnsi="Times New Roman" w:eastAsia="Times New Roman" w:cs="Times New Roman"/>
          <w:b/>
          <w:bCs/>
          <w:sz w:val="24"/>
          <w:szCs w:val="24"/>
        </w:rPr>
        <w:t>Floods</w:t>
      </w:r>
      <w:r w:rsidRPr="09FF2B09">
        <w:rPr>
          <w:rFonts w:ascii="Times New Roman" w:hAnsi="Times New Roman" w:eastAsia="Times New Roman" w:cs="Times New Roman"/>
          <w:sz w:val="24"/>
          <w:szCs w:val="24"/>
        </w:rPr>
        <w:t xml:space="preserve">, or </w:t>
      </w:r>
      <w:r w:rsidRPr="09FF2B09">
        <w:rPr>
          <w:rFonts w:ascii="Times New Roman" w:hAnsi="Times New Roman" w:eastAsia="Times New Roman" w:cs="Times New Roman"/>
          <w:b/>
          <w:bCs/>
          <w:sz w:val="24"/>
          <w:szCs w:val="24"/>
        </w:rPr>
        <w:t xml:space="preserve">POWAR Floods </w:t>
      </w:r>
      <w:r w:rsidRPr="09FF2B09">
        <w:rPr>
          <w:rFonts w:ascii="Times New Roman" w:hAnsi="Times New Roman" w:eastAsia="Times New Roman" w:cs="Times New Roman"/>
          <w:sz w:val="24"/>
          <w:szCs w:val="24"/>
        </w:rPr>
        <w:t>Ratio.  That ratio is:</w:t>
      </w:r>
    </w:p>
    <w:p w:rsidR="006253FD" w:rsidP="09FF2B09" w:rsidRDefault="309C83AC" w14:paraId="2ED5627D" w14:textId="243F7B71">
      <w:pPr>
        <w:spacing w:after="0" w:line="276" w:lineRule="auto"/>
        <w:ind w:firstLine="720"/>
        <w:rPr>
          <w:rFonts w:ascii="Times New Roman" w:hAnsi="Times New Roman" w:eastAsia="Times New Roman" w:cs="Times New Roman"/>
          <w:sz w:val="24"/>
          <w:szCs w:val="24"/>
          <w:u w:val="single"/>
          <w:lang w:val="en"/>
        </w:rPr>
      </w:pPr>
      <w:r w:rsidRPr="09FF2B09">
        <w:rPr>
          <w:rFonts w:ascii="Times New Roman" w:hAnsi="Times New Roman" w:eastAsia="Times New Roman" w:cs="Times New Roman"/>
          <w:sz w:val="24"/>
          <w:szCs w:val="24"/>
          <w:lang w:val="en"/>
        </w:rPr>
        <w:t xml:space="preserve">                                                </w:t>
      </w:r>
      <w:r w:rsidRPr="09FF2B09">
        <w:rPr>
          <w:rFonts w:ascii="Times New Roman" w:hAnsi="Times New Roman" w:eastAsia="Times New Roman" w:cs="Times New Roman"/>
          <w:sz w:val="24"/>
          <w:szCs w:val="24"/>
          <w:u w:val="single"/>
          <w:lang w:val="en"/>
        </w:rPr>
        <w:t>$ loss from potential flooding</w:t>
      </w:r>
    </w:p>
    <w:p w:rsidR="006253FD" w:rsidP="09FF2B09" w:rsidRDefault="309C83AC" w14:paraId="1FE7FF3E" w14:textId="43582EC4">
      <w:pPr>
        <w:spacing w:line="276" w:lineRule="auto"/>
        <w:ind w:firstLine="720"/>
      </w:pPr>
      <w:r w:rsidRPr="09FF2B09">
        <w:rPr>
          <w:rFonts w:ascii="Times New Roman" w:hAnsi="Times New Roman" w:eastAsia="Times New Roman" w:cs="Times New Roman"/>
          <w:sz w:val="24"/>
          <w:szCs w:val="24"/>
          <w:lang w:val="en"/>
        </w:rPr>
        <w:t xml:space="preserve">POWAR F Ratio </w:t>
      </w:r>
      <w:proofErr w:type="gramStart"/>
      <w:r w:rsidRPr="09FF2B09">
        <w:rPr>
          <w:rFonts w:ascii="Times New Roman" w:hAnsi="Times New Roman" w:eastAsia="Times New Roman" w:cs="Times New Roman"/>
          <w:sz w:val="24"/>
          <w:szCs w:val="24"/>
          <w:lang w:val="en"/>
        </w:rPr>
        <w:t xml:space="preserve">=  </w:t>
      </w:r>
      <w:r w:rsidR="009223C1">
        <w:tab/>
      </w:r>
      <w:proofErr w:type="gramEnd"/>
      <w:r w:rsidR="009223C1">
        <w:tab/>
      </w:r>
      <w:r w:rsidRPr="09FF2B09">
        <w:rPr>
          <w:rFonts w:ascii="Times New Roman" w:hAnsi="Times New Roman" w:eastAsia="Times New Roman" w:cs="Times New Roman"/>
          <w:sz w:val="24"/>
          <w:szCs w:val="24"/>
          <w:lang w:val="en"/>
        </w:rPr>
        <w:t>Watershed Area</w:t>
      </w:r>
    </w:p>
    <w:p w:rsidR="006253FD" w:rsidP="09FF2B09" w:rsidRDefault="309C83AC" w14:paraId="64D70467" w14:textId="647D1341">
      <w:pPr>
        <w:spacing w:line="257" w:lineRule="auto"/>
      </w:pPr>
      <w:r w:rsidRPr="09FF2B09">
        <w:rPr>
          <w:rFonts w:ascii="Times New Roman" w:hAnsi="Times New Roman" w:eastAsia="Times New Roman" w:cs="Times New Roman"/>
          <w:sz w:val="12"/>
          <w:szCs w:val="12"/>
        </w:rPr>
        <w:t xml:space="preserve"> </w:t>
      </w:r>
    </w:p>
    <w:p w:rsidR="006253FD" w:rsidP="09FF2B09" w:rsidRDefault="309C83AC" w14:paraId="6389E51E" w14:textId="2AA8BB46">
      <w:pPr>
        <w:spacing w:line="257" w:lineRule="auto"/>
      </w:pPr>
      <w:r w:rsidRPr="09FF2B09">
        <w:rPr>
          <w:rFonts w:ascii="Times New Roman" w:hAnsi="Times New Roman" w:eastAsia="Times New Roman" w:cs="Times New Roman"/>
          <w:sz w:val="24"/>
          <w:szCs w:val="24"/>
        </w:rPr>
        <w:t xml:space="preserve">The loss from potential/expected future flooding can include loss from flood impacts to buildings, crops, or roads (which would include costs associated with consequent detours).  HSEMD has developed flood loss estimates for buildings in Iowa.  The IWA Information System (IWAIS), an interactive tool that displays information on 9 watersheds in Iowa, contains such building </w:t>
      </w:r>
      <w:hyperlink r:id="rId26">
        <w:r w:rsidRPr="09FF2B09">
          <w:rPr>
            <w:rStyle w:val="Hyperlink"/>
            <w:rFonts w:ascii="Times New Roman" w:hAnsi="Times New Roman" w:eastAsia="Times New Roman" w:cs="Times New Roman"/>
            <w:color w:val="0563C1"/>
            <w:sz w:val="24"/>
            <w:szCs w:val="24"/>
          </w:rPr>
          <w:t>flood loss estimates for several watersheds in Iowa</w:t>
        </w:r>
      </w:hyperlink>
      <w:r w:rsidRPr="09FF2B09">
        <w:rPr>
          <w:rFonts w:ascii="Calibri" w:hAnsi="Calibri" w:eastAsia="Calibri" w:cs="Calibri"/>
          <w:color w:val="0563C1"/>
          <w:u w:val="single"/>
        </w:rPr>
        <w:t>.</w:t>
      </w:r>
      <w:r w:rsidRPr="09FF2B09">
        <w:rPr>
          <w:rFonts w:ascii="Times New Roman" w:hAnsi="Times New Roman" w:eastAsia="Times New Roman" w:cs="Times New Roman"/>
          <w:sz w:val="24"/>
          <w:szCs w:val="24"/>
        </w:rPr>
        <w:t xml:space="preserve">  Outside of Iowa, such flood losses can be estimated using </w:t>
      </w:r>
      <w:hyperlink r:id="rId27">
        <w:proofErr w:type="spellStart"/>
        <w:r w:rsidRPr="09FF2B09">
          <w:rPr>
            <w:rStyle w:val="Hyperlink"/>
            <w:rFonts w:ascii="Times New Roman" w:hAnsi="Times New Roman" w:eastAsia="Times New Roman" w:cs="Times New Roman"/>
            <w:color w:val="0563C1"/>
            <w:sz w:val="24"/>
            <w:szCs w:val="24"/>
          </w:rPr>
          <w:t>Hazus</w:t>
        </w:r>
        <w:proofErr w:type="spellEnd"/>
      </w:hyperlink>
      <w:r w:rsidRPr="09FF2B09">
        <w:rPr>
          <w:rFonts w:ascii="Times New Roman" w:hAnsi="Times New Roman" w:eastAsia="Times New Roman" w:cs="Times New Roman"/>
          <w:sz w:val="24"/>
          <w:szCs w:val="24"/>
        </w:rPr>
        <w:t xml:space="preserve">, or by performing GIS analysis with flood depths and structure data (like that from the </w:t>
      </w:r>
      <w:hyperlink r:id="rId28">
        <w:r w:rsidRPr="09FF2B09">
          <w:rPr>
            <w:rStyle w:val="Hyperlink"/>
            <w:rFonts w:ascii="Times New Roman" w:hAnsi="Times New Roman" w:eastAsia="Times New Roman" w:cs="Times New Roman"/>
            <w:color w:val="0563C1"/>
            <w:sz w:val="24"/>
            <w:szCs w:val="24"/>
          </w:rPr>
          <w:t>National Structure Inventory</w:t>
        </w:r>
      </w:hyperlink>
      <w:r w:rsidRPr="09FF2B09">
        <w:rPr>
          <w:rFonts w:ascii="Times New Roman" w:hAnsi="Times New Roman" w:eastAsia="Times New Roman" w:cs="Times New Roman"/>
          <w:sz w:val="24"/>
          <w:szCs w:val="24"/>
        </w:rPr>
        <w:t xml:space="preserve">).  The </w:t>
      </w:r>
      <w:hyperlink r:id="rId29">
        <w:proofErr w:type="spellStart"/>
        <w:r w:rsidRPr="09FF2B09">
          <w:rPr>
            <w:rStyle w:val="Hyperlink"/>
            <w:rFonts w:ascii="Times New Roman" w:hAnsi="Times New Roman" w:eastAsia="Times New Roman" w:cs="Times New Roman"/>
            <w:color w:val="0563C1"/>
            <w:sz w:val="24"/>
            <w:szCs w:val="24"/>
          </w:rPr>
          <w:t>Hazus</w:t>
        </w:r>
        <w:proofErr w:type="spellEnd"/>
        <w:r w:rsidRPr="09FF2B09">
          <w:rPr>
            <w:rStyle w:val="Hyperlink"/>
            <w:rFonts w:ascii="Times New Roman" w:hAnsi="Times New Roman" w:eastAsia="Times New Roman" w:cs="Times New Roman"/>
            <w:color w:val="0563C1"/>
            <w:sz w:val="24"/>
            <w:szCs w:val="24"/>
          </w:rPr>
          <w:t xml:space="preserve"> Flood Assessment Structure Tool (FAST</w:t>
        </w:r>
      </w:hyperlink>
      <w:r w:rsidRPr="09FF2B09">
        <w:rPr>
          <w:rFonts w:ascii="Times New Roman" w:hAnsi="Times New Roman" w:eastAsia="Times New Roman" w:cs="Times New Roman"/>
          <w:sz w:val="24"/>
          <w:szCs w:val="24"/>
        </w:rPr>
        <w:t xml:space="preserve">) can be used for such analysis.  </w:t>
      </w:r>
    </w:p>
    <w:p w:rsidR="006253FD" w:rsidP="09FF2B09" w:rsidRDefault="309C83AC" w14:paraId="090813D9" w14:textId="1BD672DA">
      <w:pPr>
        <w:spacing w:line="257" w:lineRule="auto"/>
      </w:pPr>
      <w:r w:rsidRPr="09FF2B09">
        <w:rPr>
          <w:rFonts w:ascii="Times New Roman" w:hAnsi="Times New Roman" w:eastAsia="Times New Roman" w:cs="Times New Roman"/>
          <w:sz w:val="24"/>
          <w:szCs w:val="24"/>
        </w:rPr>
        <w:t xml:space="preserve">The watershed area needed for calculating the POWAR F ratio can be calculated using EPA’s </w:t>
      </w:r>
      <w:hyperlink r:id="rId30">
        <w:r w:rsidRPr="09FF2B09">
          <w:rPr>
            <w:rStyle w:val="Hyperlink"/>
            <w:rFonts w:ascii="Times New Roman" w:hAnsi="Times New Roman" w:eastAsia="Times New Roman" w:cs="Times New Roman"/>
            <w:color w:val="0563C1"/>
            <w:sz w:val="24"/>
            <w:szCs w:val="24"/>
          </w:rPr>
          <w:t xml:space="preserve">WATERS </w:t>
        </w:r>
        <w:proofErr w:type="spellStart"/>
        <w:r w:rsidRPr="09FF2B09">
          <w:rPr>
            <w:rStyle w:val="Hyperlink"/>
            <w:rFonts w:ascii="Times New Roman" w:hAnsi="Times New Roman" w:eastAsia="Times New Roman" w:cs="Times New Roman"/>
            <w:color w:val="0563C1"/>
            <w:sz w:val="24"/>
            <w:szCs w:val="24"/>
          </w:rPr>
          <w:t>GeoViewer</w:t>
        </w:r>
        <w:proofErr w:type="spellEnd"/>
      </w:hyperlink>
      <w:r w:rsidRPr="09FF2B09">
        <w:rPr>
          <w:rFonts w:ascii="Times New Roman" w:hAnsi="Times New Roman" w:eastAsia="Times New Roman" w:cs="Times New Roman"/>
          <w:sz w:val="24"/>
          <w:szCs w:val="24"/>
        </w:rPr>
        <w:t xml:space="preserve"> (a user can click on a certain point and find the area upstream).  EPA also has watershed area data in spreadsheets for each state on its Recovery Potential Screening tools website.  These Excel files are available for each state and include the area of each HUC 12 watershed, and which HUC12 watersheds are upstream of a particular watershed.  </w:t>
      </w:r>
    </w:p>
    <w:p w:rsidR="006253FD" w:rsidP="09FF2B09" w:rsidRDefault="309C83AC" w14:paraId="71976733" w14:textId="25EBB747">
      <w:pPr>
        <w:spacing w:line="257" w:lineRule="auto"/>
      </w:pPr>
      <w:r w:rsidRPr="09FF2B09">
        <w:rPr>
          <w:rFonts w:ascii="Times New Roman" w:hAnsi="Times New Roman" w:eastAsia="Times New Roman" w:cs="Times New Roman"/>
          <w:sz w:val="24"/>
          <w:szCs w:val="24"/>
        </w:rPr>
        <w:t xml:space="preserve">Besides the POWAR F ratio, the potential of using a watershed approach to reduce flooding is also influenced by slope, soil characteristics, impervious surface, and how many suitable locations there are for the various types of watershed approach best management practices.  Many of these factors may be visualized in maps in the IWAIS, including </w:t>
      </w:r>
      <w:hyperlink r:id="rId31">
        <w:r w:rsidRPr="09FF2B09">
          <w:rPr>
            <w:rStyle w:val="Hyperlink"/>
            <w:rFonts w:ascii="Times New Roman" w:hAnsi="Times New Roman" w:eastAsia="Times New Roman" w:cs="Times New Roman"/>
            <w:color w:val="0563C1"/>
            <w:sz w:val="24"/>
            <w:szCs w:val="24"/>
          </w:rPr>
          <w:t>best management practice (BMP) mapping</w:t>
        </w:r>
      </w:hyperlink>
      <w:r w:rsidRPr="09FF2B09">
        <w:rPr>
          <w:rFonts w:ascii="Times New Roman" w:hAnsi="Times New Roman" w:eastAsia="Times New Roman" w:cs="Times New Roman"/>
          <w:sz w:val="24"/>
          <w:szCs w:val="24"/>
        </w:rPr>
        <w:t xml:space="preserve">. </w:t>
      </w:r>
      <w:hyperlink r:id="rId32">
        <w:r w:rsidRPr="09FF2B09">
          <w:rPr>
            <w:rStyle w:val="Hyperlink"/>
            <w:rFonts w:ascii="Times New Roman" w:hAnsi="Times New Roman" w:eastAsia="Times New Roman" w:cs="Times New Roman"/>
            <w:color w:val="0563C1"/>
            <w:sz w:val="24"/>
            <w:szCs w:val="24"/>
          </w:rPr>
          <w:t>BMP Mapping gathers baseline information on existing BMPs in IWA watersheds and across the state to establish baseline conditions and assist with planning and implementation efforts</w:t>
        </w:r>
      </w:hyperlink>
      <w:r w:rsidRPr="09FF2B09">
        <w:rPr>
          <w:rFonts w:ascii="Times New Roman" w:hAnsi="Times New Roman" w:eastAsia="Times New Roman" w:cs="Times New Roman"/>
          <w:sz w:val="24"/>
          <w:szCs w:val="24"/>
        </w:rPr>
        <w:t xml:space="preserve">. The Agricultural Conservation Planning Framework (ACPF) tool can also be used to identify hypothetical BMPs. </w:t>
      </w:r>
    </w:p>
    <w:p w:rsidR="006253FD" w:rsidP="09FF2B09" w:rsidRDefault="309C83AC" w14:paraId="3E7F5532" w14:textId="6D522D9A">
      <w:pPr>
        <w:rPr>
          <w:rFonts w:ascii="Times New Roman" w:hAnsi="Times New Roman" w:eastAsia="Times New Roman" w:cs="Times New Roman"/>
          <w:color w:val="000000" w:themeColor="text1"/>
          <w:sz w:val="24"/>
          <w:szCs w:val="24"/>
        </w:rPr>
      </w:pPr>
      <w:r w:rsidRPr="09FF2B09">
        <w:rPr>
          <w:rFonts w:ascii="Times New Roman" w:hAnsi="Times New Roman" w:eastAsia="Times New Roman" w:cs="Times New Roman"/>
          <w:sz w:val="24"/>
          <w:szCs w:val="24"/>
        </w:rPr>
        <w:t xml:space="preserve">More about the suitability of different types of BMPs and how to use the POWAR F methodology can be found in the report </w:t>
      </w:r>
      <w:r w:rsidRPr="09FF2B09">
        <w:rPr>
          <w:rFonts w:ascii="Times New Roman" w:hAnsi="Times New Roman" w:eastAsia="Times New Roman" w:cs="Times New Roman"/>
          <w:i/>
          <w:iCs/>
          <w:color w:val="222222"/>
          <w:sz w:val="24"/>
          <w:szCs w:val="24"/>
        </w:rPr>
        <w:t xml:space="preserve">Strategies for Flood Resilience:  A Four Point Guide to Helping Locals with Watershed Approach Flood Reduction, </w:t>
      </w:r>
      <w:r w:rsidRPr="09FF2B09">
        <w:rPr>
          <w:rFonts w:ascii="Times New Roman" w:hAnsi="Times New Roman" w:eastAsia="Times New Roman" w:cs="Times New Roman"/>
          <w:color w:val="222222"/>
          <w:sz w:val="24"/>
          <w:szCs w:val="24"/>
        </w:rPr>
        <w:t xml:space="preserve">available at </w:t>
      </w:r>
      <w:hyperlink r:id="rId33">
        <w:r w:rsidRPr="09FF2B09">
          <w:rPr>
            <w:rStyle w:val="Hyperlink"/>
            <w:rFonts w:ascii="Times New Roman" w:hAnsi="Times New Roman" w:eastAsia="Times New Roman" w:cs="Times New Roman"/>
            <w:color w:val="0563C1"/>
            <w:sz w:val="24"/>
            <w:szCs w:val="24"/>
          </w:rPr>
          <w:t>https://homelandsecurity.iowa.gov/iowa-watershed-approach/.</w:t>
        </w:r>
      </w:hyperlink>
      <w:r w:rsidRPr="09FF2B09">
        <w:rPr>
          <w:rFonts w:ascii="Times New Roman" w:hAnsi="Times New Roman" w:eastAsia="Times New Roman" w:cs="Times New Roman"/>
          <w:sz w:val="24"/>
          <w:szCs w:val="24"/>
        </w:rPr>
        <w:t xml:space="preserve"> </w:t>
      </w:r>
    </w:p>
    <w:p w:rsidR="006253FD" w:rsidP="09FF2B09" w:rsidRDefault="009223C1" w14:paraId="29F3BD7F" w14:textId="7A39734E">
      <w:r>
        <w:br w:type="page"/>
      </w:r>
    </w:p>
    <w:p w:rsidR="006253FD" w:rsidP="09FF2B09" w:rsidRDefault="009223C1" w14:paraId="7A096947" w14:textId="1E69D0D0">
      <w:pPr>
        <w:rPr>
          <w:rFonts w:ascii="Times New Roman" w:hAnsi="Times New Roman" w:eastAsia="Times New Roman" w:cs="Times New Roman"/>
          <w:color w:val="000000" w:themeColor="text1"/>
          <w:sz w:val="24"/>
          <w:szCs w:val="24"/>
        </w:rPr>
      </w:pPr>
      <w:r>
        <w:fldChar w:fldCharType="begin"/>
      </w:r>
      <w:r>
        <w:instrText xml:space="preserve">HYPERLINK "https://www.kymitigation.org/wp-content/uploads/2021/09/Kentucky-Green-Infrastructure-Open-Space-Analysis-Laura-Mattingly-and-Rachel-Byrd.pdf" \h</w:instrText>
      </w:r>
      <w:r>
        <w:fldChar w:fldCharType="separate"/>
      </w:r>
      <w:r w:rsidRPr="07F90D89" w:rsidR="152D5C09">
        <w:rPr>
          <w:rStyle w:val="Hyperlink"/>
        </w:rPr>
        <w:t>Kentucky Silver Jackets Green Infrastructure Tool</w:t>
      </w:r>
      <w:r w:rsidRPr="07F90D89">
        <w:rPr>
          <w:rStyle w:val="Hyperlink"/>
        </w:rPr>
        <w:fldChar w:fldCharType="end"/>
      </w:r>
      <w:r w:rsidR="152D5C09">
        <w:rPr/>
        <w:t xml:space="preserve"> (Kentucky)</w:t>
      </w:r>
      <w:r w:rsidR="65570FA5">
        <w:rPr/>
        <w:t xml:space="preserve"> </w:t>
      </w:r>
    </w:p>
    <w:p w:rsidR="5BCDF9F7" w:rsidP="4C73C5EA" w:rsidRDefault="5BCDF9F7" w14:paraId="4E9BA879" w14:textId="7953B26E">
      <w:pPr>
        <w:rPr>
          <w:rFonts w:ascii="Times New Roman" w:hAnsi="Times New Roman" w:eastAsia="Times New Roman" w:cs="Times New Roman"/>
          <w:sz w:val="24"/>
          <w:szCs w:val="24"/>
        </w:rPr>
      </w:pPr>
      <w:r w:rsidRPr="4C73C5EA">
        <w:rPr>
          <w:rFonts w:ascii="Times New Roman" w:hAnsi="Times New Roman" w:eastAsia="Times New Roman" w:cs="Times New Roman"/>
          <w:i/>
          <w:iCs/>
          <w:sz w:val="24"/>
          <w:szCs w:val="24"/>
        </w:rPr>
        <w:t>September 23, 2021</w:t>
      </w:r>
    </w:p>
    <w:p w:rsidR="791DA842" w:rsidP="4C73C5EA" w:rsidRDefault="791DA842" w14:paraId="6DF2865C" w14:textId="7AA12573">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Who</w:t>
      </w:r>
      <w:r w:rsidRPr="4C73C5EA">
        <w:rPr>
          <w:rFonts w:ascii="Times New Roman" w:hAnsi="Times New Roman" w:eastAsia="Times New Roman" w:cs="Times New Roman"/>
          <w:sz w:val="24"/>
          <w:szCs w:val="24"/>
        </w:rPr>
        <w:t xml:space="preserve">: </w:t>
      </w:r>
      <w:r w:rsidRPr="4C73C5EA" w:rsidR="230B7908">
        <w:rPr>
          <w:rFonts w:ascii="Times New Roman" w:hAnsi="Times New Roman" w:eastAsia="Times New Roman" w:cs="Times New Roman"/>
          <w:sz w:val="24"/>
          <w:szCs w:val="24"/>
        </w:rPr>
        <w:t>U.S. Army Corps of Engineers, Interagency Group focused on flood risk management</w:t>
      </w:r>
    </w:p>
    <w:p w:rsidR="791DA842" w:rsidP="4C73C5EA" w:rsidRDefault="791DA842" w14:paraId="7A7116E2" w14:textId="59253BCF">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Purpose</w:t>
      </w:r>
      <w:r w:rsidRPr="4C73C5EA">
        <w:rPr>
          <w:rFonts w:ascii="Times New Roman" w:hAnsi="Times New Roman" w:eastAsia="Times New Roman" w:cs="Times New Roman"/>
          <w:sz w:val="24"/>
          <w:szCs w:val="24"/>
        </w:rPr>
        <w:t>:</w:t>
      </w:r>
      <w:r w:rsidRPr="4C73C5EA" w:rsidR="4A510011">
        <w:rPr>
          <w:rFonts w:ascii="Times New Roman" w:hAnsi="Times New Roman" w:eastAsia="Times New Roman" w:cs="Times New Roman"/>
          <w:sz w:val="24"/>
          <w:szCs w:val="24"/>
        </w:rPr>
        <w:t xml:space="preserve"> To collect geospatial data and create a</w:t>
      </w:r>
      <w:r w:rsidRPr="4C73C5EA" w:rsidR="138816A3">
        <w:rPr>
          <w:rFonts w:ascii="Times New Roman" w:hAnsi="Times New Roman" w:eastAsia="Times New Roman" w:cs="Times New Roman"/>
          <w:sz w:val="24"/>
          <w:szCs w:val="24"/>
        </w:rPr>
        <w:t xml:space="preserve"> suitability model for future green infrastructure</w:t>
      </w:r>
    </w:p>
    <w:p w:rsidR="791DA842" w:rsidP="4C73C5EA" w:rsidRDefault="791DA842" w14:paraId="7D65D18F" w14:textId="1F78F3CA">
      <w:pPr>
        <w:rPr>
          <w:rFonts w:ascii="Times New Roman" w:hAnsi="Times New Roman" w:eastAsia="Times New Roman" w:cs="Times New Roman"/>
          <w:sz w:val="24"/>
          <w:szCs w:val="24"/>
        </w:rPr>
      </w:pPr>
      <w:r w:rsidRPr="07F90D89" w:rsidR="098D1290">
        <w:rPr>
          <w:rFonts w:ascii="Times New Roman" w:hAnsi="Times New Roman" w:eastAsia="Times New Roman" w:cs="Times New Roman"/>
          <w:b w:val="1"/>
          <w:bCs w:val="1"/>
          <w:sz w:val="24"/>
          <w:szCs w:val="24"/>
        </w:rPr>
        <w:t>Types of Data</w:t>
      </w:r>
      <w:r w:rsidRPr="07F90D89" w:rsidR="098D1290">
        <w:rPr>
          <w:rFonts w:ascii="Times New Roman" w:hAnsi="Times New Roman" w:eastAsia="Times New Roman" w:cs="Times New Roman"/>
          <w:sz w:val="24"/>
          <w:szCs w:val="24"/>
        </w:rPr>
        <w:t>:</w:t>
      </w:r>
      <w:r w:rsidRPr="07F90D89" w:rsidR="4B3031F1">
        <w:rPr>
          <w:rFonts w:ascii="Times New Roman" w:hAnsi="Times New Roman" w:eastAsia="Times New Roman" w:cs="Times New Roman"/>
          <w:sz w:val="24"/>
          <w:szCs w:val="24"/>
        </w:rPr>
        <w:t xml:space="preserve"> </w:t>
      </w:r>
      <w:r w:rsidRPr="07F90D89" w:rsidR="6648290C">
        <w:rPr>
          <w:rFonts w:ascii="Times New Roman" w:hAnsi="Times New Roman" w:eastAsia="Times New Roman" w:cs="Times New Roman"/>
          <w:sz w:val="24"/>
          <w:szCs w:val="24"/>
        </w:rPr>
        <w:t>GIS suitability model</w:t>
      </w:r>
      <w:r w:rsidRPr="07F90D89" w:rsidR="5BFE90A9">
        <w:rPr>
          <w:rFonts w:ascii="Times New Roman" w:hAnsi="Times New Roman" w:eastAsia="Times New Roman" w:cs="Times New Roman"/>
          <w:sz w:val="24"/>
          <w:szCs w:val="24"/>
        </w:rPr>
        <w:t xml:space="preserve"> (using thematic datasets like land use, depth to water table, FEMA 100-year flood plain, public/private, hydrologic soil groups, canopy cover, impervious surfaces, and proximity to structures (slide 8</w:t>
      </w:r>
      <w:r w:rsidRPr="07F90D89" w:rsidR="4690DD6E">
        <w:rPr>
          <w:rFonts w:ascii="Times New Roman" w:hAnsi="Times New Roman" w:eastAsia="Times New Roman" w:cs="Times New Roman"/>
          <w:sz w:val="24"/>
          <w:szCs w:val="24"/>
        </w:rPr>
        <w:t>)</w:t>
      </w:r>
      <w:r w:rsidRPr="07F90D89" w:rsidR="5BFE90A9">
        <w:rPr>
          <w:rFonts w:ascii="Times New Roman" w:hAnsi="Times New Roman" w:eastAsia="Times New Roman" w:cs="Times New Roman"/>
          <w:sz w:val="24"/>
          <w:szCs w:val="24"/>
        </w:rPr>
        <w:t>)</w:t>
      </w:r>
      <w:r w:rsidRPr="07F90D89" w:rsidR="6648290C">
        <w:rPr>
          <w:rFonts w:ascii="Times New Roman" w:hAnsi="Times New Roman" w:eastAsia="Times New Roman" w:cs="Times New Roman"/>
          <w:sz w:val="24"/>
          <w:szCs w:val="24"/>
        </w:rPr>
        <w:t xml:space="preserve"> for future green </w:t>
      </w:r>
      <w:r w:rsidRPr="07F90D89" w:rsidR="6648290C">
        <w:rPr>
          <w:rFonts w:ascii="Times New Roman" w:hAnsi="Times New Roman" w:eastAsia="Times New Roman" w:cs="Times New Roman"/>
          <w:sz w:val="24"/>
          <w:szCs w:val="24"/>
        </w:rPr>
        <w:t>infrastructure</w:t>
      </w:r>
      <w:r w:rsidRPr="07F90D89" w:rsidR="59CF4FBE">
        <w:rPr>
          <w:rFonts w:ascii="Times New Roman" w:hAnsi="Times New Roman" w:eastAsia="Times New Roman" w:cs="Times New Roman"/>
          <w:sz w:val="24"/>
          <w:szCs w:val="24"/>
        </w:rPr>
        <w:t>.</w:t>
      </w:r>
    </w:p>
    <w:p w:rsidR="24BD074C" w:rsidP="4C73C5EA" w:rsidRDefault="24BD074C" w14:paraId="14B93FD9" w14:textId="4E8BFDC9">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This project used a form of suitability modeling called a “weighted overlay” (categorizing and ranking values from a variety of thematic datasets) to receive continuous output from “suitable” to “not suitable” (</w:t>
      </w:r>
      <w:proofErr w:type="gramStart"/>
      <w:r w:rsidRPr="09FF2B09" w:rsidR="37E8A164">
        <w:rPr>
          <w:rFonts w:ascii="Times New Roman" w:hAnsi="Times New Roman" w:eastAsia="Times New Roman" w:cs="Times New Roman"/>
          <w:sz w:val="24"/>
          <w:szCs w:val="24"/>
        </w:rPr>
        <w:t>i</w:t>
      </w:r>
      <w:r w:rsidRPr="09FF2B09">
        <w:rPr>
          <w:rFonts w:ascii="Times New Roman" w:hAnsi="Times New Roman" w:eastAsia="Times New Roman" w:cs="Times New Roman"/>
          <w:sz w:val="24"/>
          <w:szCs w:val="24"/>
        </w:rPr>
        <w:t>.e.</w:t>
      </w:r>
      <w:proofErr w:type="gramEnd"/>
      <w:r w:rsidRPr="09FF2B09">
        <w:rPr>
          <w:rFonts w:ascii="Times New Roman" w:hAnsi="Times New Roman" w:eastAsia="Times New Roman" w:cs="Times New Roman"/>
          <w:sz w:val="24"/>
          <w:szCs w:val="24"/>
        </w:rPr>
        <w:t xml:space="preserve"> high index to </w:t>
      </w:r>
      <w:r w:rsidRPr="09FF2B09" w:rsidR="79C551C1">
        <w:rPr>
          <w:rFonts w:ascii="Times New Roman" w:hAnsi="Times New Roman" w:eastAsia="Times New Roman" w:cs="Times New Roman"/>
          <w:sz w:val="24"/>
          <w:szCs w:val="24"/>
        </w:rPr>
        <w:t>low index)</w:t>
      </w:r>
      <w:r w:rsidRPr="09FF2B09">
        <w:rPr>
          <w:rFonts w:ascii="Times New Roman" w:hAnsi="Times New Roman" w:eastAsia="Times New Roman" w:cs="Times New Roman"/>
          <w:sz w:val="24"/>
          <w:szCs w:val="24"/>
        </w:rPr>
        <w:t xml:space="preserve"> (slide</w:t>
      </w:r>
      <w:r w:rsidRPr="09FF2B09" w:rsidR="2EC88B2A">
        <w:rPr>
          <w:rFonts w:ascii="Times New Roman" w:hAnsi="Times New Roman" w:eastAsia="Times New Roman" w:cs="Times New Roman"/>
          <w:sz w:val="24"/>
          <w:szCs w:val="24"/>
        </w:rPr>
        <w:t>s</w:t>
      </w:r>
      <w:r w:rsidRPr="09FF2B09">
        <w:rPr>
          <w:rFonts w:ascii="Times New Roman" w:hAnsi="Times New Roman" w:eastAsia="Times New Roman" w:cs="Times New Roman"/>
          <w:sz w:val="24"/>
          <w:szCs w:val="24"/>
        </w:rPr>
        <w:t xml:space="preserve"> 5</w:t>
      </w:r>
      <w:r w:rsidRPr="09FF2B09" w:rsidR="1E4B1B41">
        <w:rPr>
          <w:rFonts w:ascii="Times New Roman" w:hAnsi="Times New Roman" w:eastAsia="Times New Roman" w:cs="Times New Roman"/>
          <w:sz w:val="24"/>
          <w:szCs w:val="24"/>
        </w:rPr>
        <w:t>, 6</w:t>
      </w:r>
      <w:r w:rsidRPr="09FF2B09">
        <w:rPr>
          <w:rFonts w:ascii="Times New Roman" w:hAnsi="Times New Roman" w:eastAsia="Times New Roman" w:cs="Times New Roman"/>
          <w:sz w:val="24"/>
          <w:szCs w:val="24"/>
        </w:rPr>
        <w:t xml:space="preserve">). </w:t>
      </w:r>
      <w:r w:rsidRPr="09FF2B09" w:rsidR="46E7D1A7">
        <w:rPr>
          <w:rFonts w:ascii="Times New Roman" w:hAnsi="Times New Roman" w:eastAsia="Times New Roman" w:cs="Times New Roman"/>
          <w:sz w:val="24"/>
          <w:szCs w:val="24"/>
        </w:rPr>
        <w:t>5 counties were evaluated</w:t>
      </w:r>
      <w:r w:rsidRPr="09FF2B09" w:rsidR="1CA77F37">
        <w:rPr>
          <w:rFonts w:ascii="Times New Roman" w:hAnsi="Times New Roman" w:eastAsia="Times New Roman" w:cs="Times New Roman"/>
          <w:sz w:val="24"/>
          <w:szCs w:val="24"/>
        </w:rPr>
        <w:t xml:space="preserve"> </w:t>
      </w:r>
      <w:r w:rsidRPr="09FF2B09" w:rsidR="5F832684">
        <w:rPr>
          <w:rFonts w:ascii="Times New Roman" w:hAnsi="Times New Roman" w:eastAsia="Times New Roman" w:cs="Times New Roman"/>
          <w:sz w:val="24"/>
          <w:szCs w:val="24"/>
        </w:rPr>
        <w:t xml:space="preserve">using the </w:t>
      </w:r>
      <w:r w:rsidRPr="09FF2B09" w:rsidR="1CA77F37">
        <w:rPr>
          <w:rFonts w:ascii="Times New Roman" w:hAnsi="Times New Roman" w:eastAsia="Times New Roman" w:cs="Times New Roman"/>
          <w:sz w:val="24"/>
          <w:szCs w:val="24"/>
        </w:rPr>
        <w:t xml:space="preserve">GIS map </w:t>
      </w:r>
      <w:r w:rsidRPr="09FF2B09" w:rsidR="230E159B">
        <w:rPr>
          <w:rFonts w:ascii="Times New Roman" w:hAnsi="Times New Roman" w:eastAsia="Times New Roman" w:cs="Times New Roman"/>
          <w:sz w:val="24"/>
          <w:szCs w:val="24"/>
        </w:rPr>
        <w:t>with an overlay of index values ranging from 0 to 1, where the higher the index, the darker the region</w:t>
      </w:r>
      <w:r w:rsidRPr="09FF2B09" w:rsidR="13F912B2">
        <w:rPr>
          <w:rFonts w:ascii="Times New Roman" w:hAnsi="Times New Roman" w:eastAsia="Times New Roman" w:cs="Times New Roman"/>
          <w:sz w:val="24"/>
          <w:szCs w:val="24"/>
        </w:rPr>
        <w:t xml:space="preserve"> (slide 12-23)</w:t>
      </w:r>
      <w:r w:rsidRPr="09FF2B09" w:rsidR="230E159B">
        <w:rPr>
          <w:rFonts w:ascii="Times New Roman" w:hAnsi="Times New Roman" w:eastAsia="Times New Roman" w:cs="Times New Roman"/>
          <w:sz w:val="24"/>
          <w:szCs w:val="24"/>
        </w:rPr>
        <w:t xml:space="preserve">. </w:t>
      </w:r>
      <w:r w:rsidRPr="09FF2B09" w:rsidR="4D4E680B">
        <w:rPr>
          <w:rFonts w:ascii="Times New Roman" w:hAnsi="Times New Roman" w:eastAsia="Times New Roman" w:cs="Times New Roman"/>
          <w:sz w:val="24"/>
          <w:szCs w:val="24"/>
        </w:rPr>
        <w:t xml:space="preserve">Those regions closest to 1 indicated the strongest fit in terms of suitability (with consideration of the weighted model variables) for future green infrastructure (slide 12). </w:t>
      </w:r>
    </w:p>
    <w:p w:rsidR="152D5C09" w:rsidP="09FF2B09" w:rsidRDefault="152D5C09" w14:paraId="24DA138A" w14:textId="0FF1ED98">
      <w:r>
        <w:br w:type="page"/>
      </w:r>
    </w:p>
    <w:p w:rsidR="152D5C09" w:rsidP="09FF2B09" w:rsidRDefault="009223C1" w14:paraId="31018B01" w14:textId="4EDC2D11">
      <w:pPr>
        <w:pStyle w:val="Heading2"/>
        <w:rPr>
          <w:rFonts w:ascii="Times New Roman" w:hAnsi="Times New Roman" w:eastAsia="Times New Roman" w:cs="Times New Roman"/>
          <w:color w:val="000000" w:themeColor="text1"/>
          <w:sz w:val="24"/>
          <w:szCs w:val="24"/>
        </w:rPr>
      </w:pPr>
      <w:r>
        <w:fldChar w:fldCharType="begin"/>
      </w:r>
      <w:r>
        <w:instrText xml:space="preserve">HYPERLINK "https://ugspub.nr.utah.gov/publications/non_lib_pubs/contract_deliverables/WCD-11.pdf" \h</w:instrText>
      </w:r>
      <w:r>
        <w:fldChar w:fldCharType="separate"/>
      </w:r>
      <w:bookmarkStart w:name="_Toc146857192" w:id="1165092549"/>
      <w:r w:rsidRPr="07F90D89" w:rsidR="152D5C09">
        <w:rPr>
          <w:rStyle w:val="Hyperlink"/>
        </w:rPr>
        <w:t>Upper Bear River Watershed Wetland Conservation and Prioritization</w:t>
      </w:r>
      <w:r w:rsidRPr="07F90D89">
        <w:rPr>
          <w:rStyle w:val="Hyperlink"/>
        </w:rPr>
        <w:fldChar w:fldCharType="end"/>
      </w:r>
      <w:r w:rsidR="152D5C09">
        <w:rPr/>
        <w:t xml:space="preserve"> (Utah)</w:t>
      </w:r>
      <w:bookmarkEnd w:id="1165092549"/>
      <w:r w:rsidR="7C188E08">
        <w:rPr/>
        <w:t xml:space="preserve"> </w:t>
      </w:r>
      <w:r w:rsidR="209A4B1A">
        <w:rPr/>
        <w:t xml:space="preserve"> </w:t>
      </w:r>
    </w:p>
    <w:p w:rsidR="3631EB63" w:rsidP="4C73C5EA" w:rsidRDefault="3631EB63" w14:paraId="750A376B" w14:textId="09C2B77B">
      <w:pPr>
        <w:rPr>
          <w:rFonts w:ascii="Times New Roman" w:hAnsi="Times New Roman" w:eastAsia="Times New Roman" w:cs="Times New Roman"/>
          <w:sz w:val="24"/>
          <w:szCs w:val="24"/>
        </w:rPr>
      </w:pPr>
      <w:r w:rsidRPr="4C73C5EA">
        <w:rPr>
          <w:rFonts w:ascii="Times New Roman" w:hAnsi="Times New Roman" w:eastAsia="Times New Roman" w:cs="Times New Roman"/>
          <w:i/>
          <w:iCs/>
          <w:sz w:val="24"/>
          <w:szCs w:val="24"/>
        </w:rPr>
        <w:t>September 2016</w:t>
      </w:r>
    </w:p>
    <w:p w:rsidR="3350CCB4" w:rsidP="4C73C5EA" w:rsidRDefault="3350CCB4" w14:paraId="3D16665F" w14:textId="4B813017">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Who</w:t>
      </w:r>
      <w:r w:rsidRPr="4C73C5EA">
        <w:rPr>
          <w:rFonts w:ascii="Times New Roman" w:hAnsi="Times New Roman" w:eastAsia="Times New Roman" w:cs="Times New Roman"/>
          <w:sz w:val="24"/>
          <w:szCs w:val="24"/>
        </w:rPr>
        <w:t xml:space="preserve">: </w:t>
      </w:r>
      <w:proofErr w:type="spellStart"/>
      <w:r w:rsidRPr="4C73C5EA" w:rsidR="55B7A760">
        <w:rPr>
          <w:rFonts w:ascii="Times New Roman" w:hAnsi="Times New Roman" w:eastAsia="Times New Roman" w:cs="Times New Roman"/>
          <w:sz w:val="24"/>
          <w:szCs w:val="24"/>
        </w:rPr>
        <w:t>Rhyan</w:t>
      </w:r>
      <w:proofErr w:type="spellEnd"/>
      <w:r w:rsidRPr="4C73C5EA" w:rsidR="55B7A760">
        <w:rPr>
          <w:rFonts w:ascii="Times New Roman" w:hAnsi="Times New Roman" w:eastAsia="Times New Roman" w:cs="Times New Roman"/>
          <w:sz w:val="24"/>
          <w:szCs w:val="24"/>
        </w:rPr>
        <w:t xml:space="preserve"> </w:t>
      </w:r>
      <w:proofErr w:type="spellStart"/>
      <w:r w:rsidRPr="4C73C5EA" w:rsidR="55B7A760">
        <w:rPr>
          <w:rFonts w:ascii="Times New Roman" w:hAnsi="Times New Roman" w:eastAsia="Times New Roman" w:cs="Times New Roman"/>
          <w:sz w:val="24"/>
          <w:szCs w:val="24"/>
        </w:rPr>
        <w:t>Sempler</w:t>
      </w:r>
      <w:proofErr w:type="spellEnd"/>
      <w:r w:rsidRPr="4C73C5EA" w:rsidR="55B7A760">
        <w:rPr>
          <w:rFonts w:ascii="Times New Roman" w:hAnsi="Times New Roman" w:eastAsia="Times New Roman" w:cs="Times New Roman"/>
          <w:sz w:val="24"/>
          <w:szCs w:val="24"/>
        </w:rPr>
        <w:t xml:space="preserve"> and Diane </w:t>
      </w:r>
      <w:proofErr w:type="spellStart"/>
      <w:r w:rsidRPr="4C73C5EA" w:rsidR="55B7A760">
        <w:rPr>
          <w:rFonts w:ascii="Times New Roman" w:hAnsi="Times New Roman" w:eastAsia="Times New Roman" w:cs="Times New Roman"/>
          <w:sz w:val="24"/>
          <w:szCs w:val="24"/>
        </w:rPr>
        <w:t>Menuz</w:t>
      </w:r>
      <w:proofErr w:type="spellEnd"/>
      <w:r w:rsidRPr="4C73C5EA" w:rsidR="55B7A760">
        <w:rPr>
          <w:rFonts w:ascii="Times New Roman" w:hAnsi="Times New Roman" w:eastAsia="Times New Roman" w:cs="Times New Roman"/>
          <w:sz w:val="24"/>
          <w:szCs w:val="24"/>
        </w:rPr>
        <w:t xml:space="preserve">, affiliated with the </w:t>
      </w:r>
      <w:r w:rsidRPr="4C73C5EA" w:rsidR="4A967E24">
        <w:rPr>
          <w:rFonts w:ascii="Times New Roman" w:hAnsi="Times New Roman" w:eastAsia="Times New Roman" w:cs="Times New Roman"/>
          <w:sz w:val="24"/>
          <w:szCs w:val="24"/>
        </w:rPr>
        <w:t xml:space="preserve">Utah Geological Survey, Utah Department of Natural Resources </w:t>
      </w:r>
    </w:p>
    <w:p w:rsidR="3350CCB4" w:rsidP="4C73C5EA" w:rsidRDefault="3350CCB4" w14:paraId="3052A602" w14:textId="7F935C2D">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Purpose</w:t>
      </w:r>
      <w:r w:rsidRPr="4C73C5EA">
        <w:rPr>
          <w:rFonts w:ascii="Times New Roman" w:hAnsi="Times New Roman" w:eastAsia="Times New Roman" w:cs="Times New Roman"/>
          <w:sz w:val="24"/>
          <w:szCs w:val="24"/>
        </w:rPr>
        <w:t>:</w:t>
      </w:r>
      <w:r w:rsidRPr="4C73C5EA" w:rsidR="403FBAF8">
        <w:rPr>
          <w:rFonts w:ascii="Times New Roman" w:hAnsi="Times New Roman" w:eastAsia="Times New Roman" w:cs="Times New Roman"/>
          <w:sz w:val="24"/>
          <w:szCs w:val="24"/>
        </w:rPr>
        <w:t xml:space="preserve"> </w:t>
      </w:r>
      <w:r w:rsidRPr="4C73C5EA" w:rsidR="20165FB3">
        <w:rPr>
          <w:rFonts w:ascii="Times New Roman" w:hAnsi="Times New Roman" w:eastAsia="Times New Roman" w:cs="Times New Roman"/>
          <w:sz w:val="24"/>
          <w:szCs w:val="24"/>
        </w:rPr>
        <w:t>To explore the utility of ranking wetlands based on multiple benefits such as sensitive species habitat and water quality attenuation. The tool is intended to be used to evaluate conservation opportunities</w:t>
      </w:r>
      <w:r w:rsidRPr="4C73C5EA" w:rsidR="23BEFE68">
        <w:rPr>
          <w:rFonts w:ascii="Times New Roman" w:hAnsi="Times New Roman" w:eastAsia="Times New Roman" w:cs="Times New Roman"/>
          <w:sz w:val="24"/>
          <w:szCs w:val="24"/>
        </w:rPr>
        <w:t xml:space="preserve"> (such as for those interested in looking at the sage-grouse habitat to determine whether priority wetlands should be considered targets for conservation easements)</w:t>
      </w:r>
      <w:r w:rsidRPr="4C73C5EA" w:rsidR="20165FB3">
        <w:rPr>
          <w:rFonts w:ascii="Times New Roman" w:hAnsi="Times New Roman" w:eastAsia="Times New Roman" w:cs="Times New Roman"/>
          <w:sz w:val="24"/>
          <w:szCs w:val="24"/>
        </w:rPr>
        <w:t>, or to ac</w:t>
      </w:r>
      <w:r w:rsidRPr="4C73C5EA" w:rsidR="49D28001">
        <w:rPr>
          <w:rFonts w:ascii="Times New Roman" w:hAnsi="Times New Roman" w:eastAsia="Times New Roman" w:cs="Times New Roman"/>
          <w:sz w:val="24"/>
          <w:szCs w:val="24"/>
        </w:rPr>
        <w:t>t as a first pass in determining restoration opportunities (pg. 6).</w:t>
      </w:r>
      <w:r w:rsidRPr="4C73C5EA" w:rsidR="4A74235D">
        <w:rPr>
          <w:rFonts w:ascii="Times New Roman" w:hAnsi="Times New Roman" w:eastAsia="Times New Roman" w:cs="Times New Roman"/>
          <w:sz w:val="24"/>
          <w:szCs w:val="24"/>
        </w:rPr>
        <w:t xml:space="preserve"> </w:t>
      </w:r>
    </w:p>
    <w:p w:rsidR="3350CCB4" w:rsidP="4C73C5EA" w:rsidRDefault="3350CCB4" w14:paraId="2D06D0F7" w14:textId="29C64BE8">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Types of Data</w:t>
      </w:r>
      <w:r w:rsidRPr="4C73C5EA">
        <w:rPr>
          <w:rFonts w:ascii="Times New Roman" w:hAnsi="Times New Roman" w:eastAsia="Times New Roman" w:cs="Times New Roman"/>
          <w:sz w:val="24"/>
          <w:szCs w:val="24"/>
        </w:rPr>
        <w:t>:</w:t>
      </w:r>
      <w:r w:rsidRPr="4C73C5EA" w:rsidR="3BD3F1F0">
        <w:rPr>
          <w:rFonts w:ascii="Times New Roman" w:hAnsi="Times New Roman" w:eastAsia="Times New Roman" w:cs="Times New Roman"/>
          <w:sz w:val="24"/>
          <w:szCs w:val="24"/>
        </w:rPr>
        <w:t xml:space="preserve"> water quality and sensitive species habitat used to create an interactive prioritization </w:t>
      </w:r>
      <w:proofErr w:type="gramStart"/>
      <w:r w:rsidRPr="4C73C5EA" w:rsidR="3BD3F1F0">
        <w:rPr>
          <w:rFonts w:ascii="Times New Roman" w:hAnsi="Times New Roman" w:eastAsia="Times New Roman" w:cs="Times New Roman"/>
          <w:sz w:val="24"/>
          <w:szCs w:val="24"/>
        </w:rPr>
        <w:t>model</w:t>
      </w:r>
      <w:proofErr w:type="gramEnd"/>
      <w:r w:rsidRPr="4C73C5EA" w:rsidR="3BD3F1F0">
        <w:rPr>
          <w:rFonts w:ascii="Times New Roman" w:hAnsi="Times New Roman" w:eastAsia="Times New Roman" w:cs="Times New Roman"/>
          <w:sz w:val="24"/>
          <w:szCs w:val="24"/>
        </w:rPr>
        <w:t xml:space="preserve"> </w:t>
      </w:r>
    </w:p>
    <w:p w:rsidR="640604C4" w:rsidP="4C73C5EA" w:rsidRDefault="640604C4" w14:paraId="43F0E4B5" w14:textId="790B0B75">
      <w:pPr>
        <w:rPr>
          <w:rFonts w:ascii="Times New Roman" w:hAnsi="Times New Roman" w:eastAsia="Times New Roman" w:cs="Times New Roman"/>
          <w:sz w:val="24"/>
          <w:szCs w:val="24"/>
        </w:rPr>
      </w:pPr>
      <w:r w:rsidRPr="32BD02BC">
        <w:rPr>
          <w:rFonts w:ascii="Times New Roman" w:hAnsi="Times New Roman" w:eastAsia="Times New Roman" w:cs="Times New Roman"/>
          <w:sz w:val="24"/>
          <w:szCs w:val="24"/>
        </w:rPr>
        <w:t>The authors considered 3 wetland functions for this model</w:t>
      </w:r>
      <w:r w:rsidRPr="32BD02BC" w:rsidR="20CC24BC">
        <w:rPr>
          <w:rFonts w:ascii="Times New Roman" w:hAnsi="Times New Roman" w:eastAsia="Times New Roman" w:cs="Times New Roman"/>
          <w:sz w:val="24"/>
          <w:szCs w:val="24"/>
        </w:rPr>
        <w:t xml:space="preserve"> of Rich County</w:t>
      </w:r>
      <w:r w:rsidRPr="32BD02BC" w:rsidR="7A87103B">
        <w:rPr>
          <w:rFonts w:ascii="Times New Roman" w:hAnsi="Times New Roman" w:eastAsia="Times New Roman" w:cs="Times New Roman"/>
          <w:sz w:val="24"/>
          <w:szCs w:val="24"/>
        </w:rPr>
        <w:t>, Utah</w:t>
      </w:r>
      <w:r w:rsidRPr="32BD02BC" w:rsidR="724E3471">
        <w:rPr>
          <w:rFonts w:ascii="Times New Roman" w:hAnsi="Times New Roman" w:eastAsia="Times New Roman" w:cs="Times New Roman"/>
          <w:sz w:val="24"/>
          <w:szCs w:val="24"/>
        </w:rPr>
        <w:t>:</w:t>
      </w:r>
      <w:r w:rsidRPr="32BD02BC" w:rsidR="001E9755">
        <w:rPr>
          <w:rFonts w:ascii="Times New Roman" w:hAnsi="Times New Roman" w:eastAsia="Times New Roman" w:cs="Times New Roman"/>
          <w:sz w:val="24"/>
          <w:szCs w:val="24"/>
        </w:rPr>
        <w:t xml:space="preserve"> sensitive</w:t>
      </w:r>
      <w:r w:rsidRPr="32BD02BC">
        <w:rPr>
          <w:rFonts w:ascii="Times New Roman" w:hAnsi="Times New Roman" w:eastAsia="Times New Roman" w:cs="Times New Roman"/>
          <w:sz w:val="24"/>
          <w:szCs w:val="24"/>
        </w:rPr>
        <w:t xml:space="preserve"> species habitat, water quality attenuation, and flood control</w:t>
      </w:r>
      <w:r w:rsidRPr="32BD02BC" w:rsidR="0F3F2D69">
        <w:rPr>
          <w:rFonts w:ascii="Times New Roman" w:hAnsi="Times New Roman" w:eastAsia="Times New Roman" w:cs="Times New Roman"/>
          <w:sz w:val="24"/>
          <w:szCs w:val="24"/>
        </w:rPr>
        <w:t xml:space="preserve"> (</w:t>
      </w:r>
      <w:r w:rsidRPr="32BD02BC">
        <w:rPr>
          <w:rFonts w:ascii="Times New Roman" w:hAnsi="Times New Roman" w:eastAsia="Times New Roman" w:cs="Times New Roman"/>
          <w:sz w:val="24"/>
          <w:szCs w:val="24"/>
        </w:rPr>
        <w:t>although they ultimately did not include flood control in t</w:t>
      </w:r>
      <w:r w:rsidRPr="32BD02BC" w:rsidR="5F31B685">
        <w:rPr>
          <w:rFonts w:ascii="Times New Roman" w:hAnsi="Times New Roman" w:eastAsia="Times New Roman" w:cs="Times New Roman"/>
          <w:sz w:val="24"/>
          <w:szCs w:val="24"/>
        </w:rPr>
        <w:t>he final model due to data limitations</w:t>
      </w:r>
      <w:r w:rsidRPr="32BD02BC" w:rsidR="24D61336">
        <w:rPr>
          <w:rFonts w:ascii="Times New Roman" w:hAnsi="Times New Roman" w:eastAsia="Times New Roman" w:cs="Times New Roman"/>
          <w:sz w:val="24"/>
          <w:szCs w:val="24"/>
        </w:rPr>
        <w:t>)</w:t>
      </w:r>
      <w:r w:rsidRPr="32BD02BC" w:rsidR="06852DB9">
        <w:rPr>
          <w:rFonts w:ascii="Times New Roman" w:hAnsi="Times New Roman" w:eastAsia="Times New Roman" w:cs="Times New Roman"/>
          <w:sz w:val="24"/>
          <w:szCs w:val="24"/>
        </w:rPr>
        <w:t xml:space="preserve"> (pg. 1)</w:t>
      </w:r>
      <w:r w:rsidRPr="32BD02BC" w:rsidR="0DF8EC91">
        <w:rPr>
          <w:rFonts w:ascii="Times New Roman" w:hAnsi="Times New Roman" w:eastAsia="Times New Roman" w:cs="Times New Roman"/>
          <w:sz w:val="24"/>
          <w:szCs w:val="24"/>
        </w:rPr>
        <w:t xml:space="preserve">. </w:t>
      </w:r>
      <w:r w:rsidRPr="32BD02BC" w:rsidR="05CED6FC">
        <w:rPr>
          <w:rFonts w:ascii="Times New Roman" w:hAnsi="Times New Roman" w:eastAsia="Times New Roman" w:cs="Times New Roman"/>
          <w:sz w:val="24"/>
          <w:szCs w:val="24"/>
        </w:rPr>
        <w:t>For</w:t>
      </w:r>
      <w:r w:rsidRPr="32BD02BC" w:rsidR="0DF8EC91">
        <w:rPr>
          <w:rFonts w:ascii="Times New Roman" w:hAnsi="Times New Roman" w:eastAsia="Times New Roman" w:cs="Times New Roman"/>
          <w:sz w:val="24"/>
          <w:szCs w:val="24"/>
        </w:rPr>
        <w:t xml:space="preserve"> </w:t>
      </w:r>
      <w:r w:rsidRPr="32BD02BC" w:rsidR="05CED6FC">
        <w:rPr>
          <w:rFonts w:ascii="Times New Roman" w:hAnsi="Times New Roman" w:eastAsia="Times New Roman" w:cs="Times New Roman"/>
          <w:sz w:val="24"/>
          <w:szCs w:val="24"/>
        </w:rPr>
        <w:t xml:space="preserve">sensitive species habitat, the </w:t>
      </w:r>
      <w:r w:rsidRPr="32BD02BC" w:rsidR="0DF8EC91">
        <w:rPr>
          <w:rFonts w:ascii="Times New Roman" w:hAnsi="Times New Roman" w:eastAsia="Times New Roman" w:cs="Times New Roman"/>
          <w:sz w:val="24"/>
          <w:szCs w:val="24"/>
        </w:rPr>
        <w:t xml:space="preserve">authors compiled a list of all federally threatened, endangered, and Utah-sensitive species </w:t>
      </w:r>
      <w:r w:rsidRPr="32BD02BC" w:rsidR="4CB07479">
        <w:rPr>
          <w:rFonts w:ascii="Times New Roman" w:hAnsi="Times New Roman" w:eastAsia="Times New Roman" w:cs="Times New Roman"/>
          <w:sz w:val="24"/>
          <w:szCs w:val="24"/>
        </w:rPr>
        <w:t>found in the watershed</w:t>
      </w:r>
      <w:r w:rsidRPr="32BD02BC" w:rsidR="4B0C772C">
        <w:rPr>
          <w:rFonts w:ascii="Times New Roman" w:hAnsi="Times New Roman" w:eastAsia="Times New Roman" w:cs="Times New Roman"/>
          <w:sz w:val="24"/>
          <w:szCs w:val="24"/>
        </w:rPr>
        <w:t xml:space="preserve"> (ibid). </w:t>
      </w:r>
      <w:r w:rsidRPr="32BD02BC" w:rsidR="67630B89">
        <w:rPr>
          <w:rFonts w:ascii="Times New Roman" w:hAnsi="Times New Roman" w:eastAsia="Times New Roman" w:cs="Times New Roman"/>
          <w:sz w:val="24"/>
          <w:szCs w:val="24"/>
        </w:rPr>
        <w:t xml:space="preserve">For water quality attenuation, the authors </w:t>
      </w:r>
      <w:r w:rsidRPr="32BD02BC" w:rsidR="3A264166">
        <w:rPr>
          <w:rFonts w:ascii="Times New Roman" w:hAnsi="Times New Roman" w:eastAsia="Times New Roman" w:cs="Times New Roman"/>
          <w:sz w:val="24"/>
          <w:szCs w:val="24"/>
        </w:rPr>
        <w:t>categorized wetlands in order of importance (the most important being “riparian wetlands adjacent to perennial streams in impaired catchments</w:t>
      </w:r>
      <w:r w:rsidRPr="32BD02BC" w:rsidR="6C822BF1">
        <w:rPr>
          <w:rFonts w:ascii="Times New Roman" w:hAnsi="Times New Roman" w:eastAsia="Times New Roman" w:cs="Times New Roman"/>
          <w:sz w:val="24"/>
          <w:szCs w:val="24"/>
        </w:rPr>
        <w:t>”</w:t>
      </w:r>
      <w:r w:rsidRPr="32BD02BC" w:rsidR="3A264166">
        <w:rPr>
          <w:rFonts w:ascii="Times New Roman" w:hAnsi="Times New Roman" w:eastAsia="Times New Roman" w:cs="Times New Roman"/>
          <w:sz w:val="24"/>
          <w:szCs w:val="24"/>
        </w:rPr>
        <w:t xml:space="preserve"> and the least important being </w:t>
      </w:r>
      <w:r w:rsidRPr="32BD02BC" w:rsidR="579D2DC3">
        <w:rPr>
          <w:rFonts w:ascii="Times New Roman" w:hAnsi="Times New Roman" w:eastAsia="Times New Roman" w:cs="Times New Roman"/>
          <w:sz w:val="24"/>
          <w:szCs w:val="24"/>
        </w:rPr>
        <w:t>“</w:t>
      </w:r>
      <w:r w:rsidRPr="32BD02BC" w:rsidR="3A264166">
        <w:rPr>
          <w:rFonts w:ascii="Times New Roman" w:hAnsi="Times New Roman" w:eastAsia="Times New Roman" w:cs="Times New Roman"/>
          <w:sz w:val="24"/>
          <w:szCs w:val="24"/>
        </w:rPr>
        <w:t>non-</w:t>
      </w:r>
      <w:r w:rsidRPr="32BD02BC" w:rsidR="6E6FDE1F">
        <w:rPr>
          <w:rFonts w:ascii="Times New Roman" w:hAnsi="Times New Roman" w:eastAsia="Times New Roman" w:cs="Times New Roman"/>
          <w:sz w:val="24"/>
          <w:szCs w:val="24"/>
        </w:rPr>
        <w:t>riparian</w:t>
      </w:r>
      <w:r w:rsidRPr="32BD02BC" w:rsidR="3A264166">
        <w:rPr>
          <w:rFonts w:ascii="Times New Roman" w:hAnsi="Times New Roman" w:eastAsia="Times New Roman" w:cs="Times New Roman"/>
          <w:sz w:val="24"/>
          <w:szCs w:val="24"/>
        </w:rPr>
        <w:t xml:space="preserve"> wetlands outside of i</w:t>
      </w:r>
      <w:r w:rsidRPr="32BD02BC" w:rsidR="39B34693">
        <w:rPr>
          <w:rFonts w:ascii="Times New Roman" w:hAnsi="Times New Roman" w:eastAsia="Times New Roman" w:cs="Times New Roman"/>
          <w:sz w:val="24"/>
          <w:szCs w:val="24"/>
        </w:rPr>
        <w:t>mpaired watersheds</w:t>
      </w:r>
      <w:r w:rsidRPr="32BD02BC" w:rsidR="3CA23C33">
        <w:rPr>
          <w:rFonts w:ascii="Times New Roman" w:hAnsi="Times New Roman" w:eastAsia="Times New Roman" w:cs="Times New Roman"/>
          <w:sz w:val="24"/>
          <w:szCs w:val="24"/>
        </w:rPr>
        <w:t>”</w:t>
      </w:r>
      <w:r w:rsidRPr="32BD02BC" w:rsidR="39B34693">
        <w:rPr>
          <w:rFonts w:ascii="Times New Roman" w:hAnsi="Times New Roman" w:eastAsia="Times New Roman" w:cs="Times New Roman"/>
          <w:sz w:val="24"/>
          <w:szCs w:val="24"/>
        </w:rPr>
        <w:t>)</w:t>
      </w:r>
      <w:r w:rsidRPr="32BD02BC" w:rsidR="7CD1C0FA">
        <w:rPr>
          <w:rFonts w:ascii="Times New Roman" w:hAnsi="Times New Roman" w:eastAsia="Times New Roman" w:cs="Times New Roman"/>
          <w:sz w:val="24"/>
          <w:szCs w:val="24"/>
        </w:rPr>
        <w:t xml:space="preserve"> (pg. 2)</w:t>
      </w:r>
      <w:r w:rsidRPr="32BD02BC" w:rsidR="39B34693">
        <w:rPr>
          <w:rFonts w:ascii="Times New Roman" w:hAnsi="Times New Roman" w:eastAsia="Times New Roman" w:cs="Times New Roman"/>
          <w:sz w:val="24"/>
          <w:szCs w:val="24"/>
        </w:rPr>
        <w:t>.</w:t>
      </w:r>
      <w:r w:rsidRPr="32BD02BC" w:rsidR="6C3E36B5">
        <w:rPr>
          <w:rFonts w:ascii="Times New Roman" w:hAnsi="Times New Roman" w:eastAsia="Times New Roman" w:cs="Times New Roman"/>
          <w:sz w:val="24"/>
          <w:szCs w:val="24"/>
        </w:rPr>
        <w:t xml:space="preserve"> </w:t>
      </w:r>
      <w:r w:rsidRPr="32BD02BC" w:rsidR="03CEF81C">
        <w:rPr>
          <w:rFonts w:ascii="Times New Roman" w:hAnsi="Times New Roman" w:eastAsia="Times New Roman" w:cs="Times New Roman"/>
          <w:sz w:val="24"/>
          <w:szCs w:val="24"/>
        </w:rPr>
        <w:t>For the selected species</w:t>
      </w:r>
      <w:r w:rsidRPr="32BD02BC" w:rsidR="69880118">
        <w:rPr>
          <w:rFonts w:ascii="Times New Roman" w:hAnsi="Times New Roman" w:eastAsia="Times New Roman" w:cs="Times New Roman"/>
          <w:sz w:val="24"/>
          <w:szCs w:val="24"/>
        </w:rPr>
        <w:t xml:space="preserve"> (</w:t>
      </w:r>
      <w:proofErr w:type="gramStart"/>
      <w:r w:rsidRPr="32BD02BC" w:rsidR="69880118">
        <w:rPr>
          <w:rFonts w:ascii="Times New Roman" w:hAnsi="Times New Roman" w:eastAsia="Times New Roman" w:cs="Times New Roman"/>
          <w:sz w:val="24"/>
          <w:szCs w:val="24"/>
        </w:rPr>
        <w:t>i.e.</w:t>
      </w:r>
      <w:proofErr w:type="gramEnd"/>
      <w:r w:rsidRPr="32BD02BC" w:rsidR="69880118">
        <w:rPr>
          <w:rFonts w:ascii="Times New Roman" w:hAnsi="Times New Roman" w:eastAsia="Times New Roman" w:cs="Times New Roman"/>
          <w:sz w:val="24"/>
          <w:szCs w:val="24"/>
        </w:rPr>
        <w:t xml:space="preserve"> the boreal toad,</w:t>
      </w:r>
      <w:r w:rsidRPr="32BD02BC" w:rsidR="32C55F09">
        <w:rPr>
          <w:rFonts w:ascii="Times New Roman" w:hAnsi="Times New Roman" w:eastAsia="Times New Roman" w:cs="Times New Roman"/>
          <w:sz w:val="24"/>
          <w:szCs w:val="24"/>
        </w:rPr>
        <w:t xml:space="preserve"> </w:t>
      </w:r>
      <w:r w:rsidRPr="32BD02BC" w:rsidR="105BE7FE">
        <w:rPr>
          <w:rFonts w:ascii="Times New Roman" w:hAnsi="Times New Roman" w:eastAsia="Times New Roman" w:cs="Times New Roman"/>
          <w:sz w:val="24"/>
          <w:szCs w:val="24"/>
        </w:rPr>
        <w:t>beaver, sage</w:t>
      </w:r>
      <w:r w:rsidRPr="32BD02BC" w:rsidR="69880118">
        <w:rPr>
          <w:rFonts w:ascii="Times New Roman" w:hAnsi="Times New Roman" w:eastAsia="Times New Roman" w:cs="Times New Roman"/>
          <w:sz w:val="24"/>
          <w:szCs w:val="24"/>
        </w:rPr>
        <w:t xml:space="preserve">-grouse lek, </w:t>
      </w:r>
      <w:r w:rsidRPr="32BD02BC" w:rsidR="08016C2B">
        <w:rPr>
          <w:rFonts w:ascii="Times New Roman" w:hAnsi="Times New Roman" w:eastAsia="Times New Roman" w:cs="Times New Roman"/>
          <w:sz w:val="24"/>
          <w:szCs w:val="24"/>
        </w:rPr>
        <w:t>and Bonneville cutthroat trout</w:t>
      </w:r>
      <w:r w:rsidRPr="32BD02BC" w:rsidR="69880118">
        <w:rPr>
          <w:rFonts w:ascii="Times New Roman" w:hAnsi="Times New Roman" w:eastAsia="Times New Roman" w:cs="Times New Roman"/>
          <w:sz w:val="24"/>
          <w:szCs w:val="24"/>
        </w:rPr>
        <w:t>)</w:t>
      </w:r>
      <w:r w:rsidRPr="32BD02BC" w:rsidR="03CEF81C">
        <w:rPr>
          <w:rFonts w:ascii="Times New Roman" w:hAnsi="Times New Roman" w:eastAsia="Times New Roman" w:cs="Times New Roman"/>
          <w:sz w:val="24"/>
          <w:szCs w:val="24"/>
        </w:rPr>
        <w:t xml:space="preserve">, the authors also considered various factors related to the importance of the wetlands for that species (pg. 3). </w:t>
      </w:r>
      <w:r w:rsidRPr="32BD02BC" w:rsidR="01E7F299">
        <w:rPr>
          <w:rFonts w:ascii="Times New Roman" w:hAnsi="Times New Roman" w:eastAsia="Times New Roman" w:cs="Times New Roman"/>
          <w:sz w:val="24"/>
          <w:szCs w:val="24"/>
        </w:rPr>
        <w:t>The authors also acquired land ownership data to better understand current protection status (pg. 1).</w:t>
      </w:r>
    </w:p>
    <w:p w:rsidR="2248632E" w:rsidP="4C73C5EA" w:rsidRDefault="2248632E" w14:paraId="1A274302" w14:textId="54607546">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 xml:space="preserve">From these </w:t>
      </w:r>
      <w:r w:rsidRPr="09FF2B09" w:rsidR="49BF8B5E">
        <w:rPr>
          <w:rFonts w:ascii="Times New Roman" w:hAnsi="Times New Roman" w:eastAsia="Times New Roman" w:cs="Times New Roman"/>
          <w:sz w:val="24"/>
          <w:szCs w:val="24"/>
        </w:rPr>
        <w:t>wetland function inputs</w:t>
      </w:r>
      <w:r w:rsidRPr="09FF2B09">
        <w:rPr>
          <w:rFonts w:ascii="Times New Roman" w:hAnsi="Times New Roman" w:eastAsia="Times New Roman" w:cs="Times New Roman"/>
          <w:sz w:val="24"/>
          <w:szCs w:val="24"/>
        </w:rPr>
        <w:t>, wetlands were given a prioritization score, and those scoring in the 99</w:t>
      </w:r>
      <w:r w:rsidRPr="09FF2B09">
        <w:rPr>
          <w:rFonts w:ascii="Times New Roman" w:hAnsi="Times New Roman" w:eastAsia="Times New Roman" w:cs="Times New Roman"/>
          <w:sz w:val="24"/>
          <w:szCs w:val="24"/>
          <w:vertAlign w:val="superscript"/>
        </w:rPr>
        <w:t>th</w:t>
      </w:r>
      <w:r w:rsidRPr="09FF2B09">
        <w:rPr>
          <w:rFonts w:ascii="Times New Roman" w:hAnsi="Times New Roman" w:eastAsia="Times New Roman" w:cs="Times New Roman"/>
          <w:sz w:val="24"/>
          <w:szCs w:val="24"/>
        </w:rPr>
        <w:t xml:space="preserve"> percentile were deemed “top priority” wetlands (</w:t>
      </w:r>
      <w:r w:rsidRPr="09FF2B09" w:rsidR="5A86B1FB">
        <w:rPr>
          <w:rFonts w:ascii="Times New Roman" w:hAnsi="Times New Roman" w:eastAsia="Times New Roman" w:cs="Times New Roman"/>
          <w:sz w:val="24"/>
          <w:szCs w:val="24"/>
        </w:rPr>
        <w:t xml:space="preserve">pg. 5). All top priority wetlands were at least marginally important for </w:t>
      </w:r>
      <w:r w:rsidRPr="09FF2B09" w:rsidR="3D84DBE1">
        <w:rPr>
          <w:rFonts w:ascii="Times New Roman" w:hAnsi="Times New Roman" w:eastAsia="Times New Roman" w:cs="Times New Roman"/>
          <w:sz w:val="24"/>
          <w:szCs w:val="24"/>
        </w:rPr>
        <w:t>the Bonneville cutthroat trout and water quality, though only four top priority clusters were high priority for the sage-grouse (ibid).</w:t>
      </w:r>
    </w:p>
    <w:p w:rsidR="09FF2B09" w:rsidRDefault="09FF2B09" w14:paraId="17D0E605" w14:textId="6B234593">
      <w:r>
        <w:br w:type="page"/>
      </w:r>
    </w:p>
    <w:p w:rsidR="152D5C09" w:rsidP="09FF2B09" w:rsidRDefault="009223C1" w14:paraId="59B88AF2" w14:textId="174DFF98">
      <w:pPr>
        <w:pStyle w:val="Heading2"/>
        <w:rPr>
          <w:rFonts w:ascii="Times New Roman" w:hAnsi="Times New Roman" w:eastAsia="Times New Roman" w:cs="Times New Roman"/>
          <w:sz w:val="24"/>
          <w:szCs w:val="24"/>
        </w:rPr>
      </w:pPr>
      <w:r>
        <w:fldChar w:fldCharType="begin"/>
      </w:r>
      <w:r>
        <w:instrText xml:space="preserve">HYPERLINK "https://www.env.nm.gov/wp-content/uploads/sites/25/2019/10/Final-Report-Sacramento-Mountains-Map-Class-June-2019.pdf" \h</w:instrText>
      </w:r>
      <w:r>
        <w:fldChar w:fldCharType="separate"/>
      </w:r>
      <w:bookmarkStart w:name="_Toc1994741110" w:id="1059408409"/>
      <w:r w:rsidRPr="07F90D89" w:rsidR="152D5C09">
        <w:rPr>
          <w:rStyle w:val="Hyperlink"/>
        </w:rPr>
        <w:t>Fire and Water: The Interplay Between Wetlands and Fire Management Mapping</w:t>
      </w:r>
      <w:r w:rsidRPr="07F90D89">
        <w:rPr>
          <w:rStyle w:val="Hyperlink"/>
        </w:rPr>
        <w:fldChar w:fldCharType="end"/>
      </w:r>
      <w:r w:rsidR="7B663251">
        <w:rPr/>
        <w:t xml:space="preserve"> </w:t>
      </w:r>
      <w:r w:rsidR="53349E89">
        <w:rPr/>
        <w:t>(</w:t>
      </w:r>
      <w:r w:rsidR="404857AD">
        <w:rPr/>
        <w:t>New Mexico</w:t>
      </w:r>
      <w:r w:rsidR="53349E89">
        <w:rPr/>
        <w:t>)</w:t>
      </w:r>
      <w:bookmarkEnd w:id="1059408409"/>
    </w:p>
    <w:p w:rsidR="4F79E544" w:rsidP="4C73C5EA" w:rsidRDefault="4F79E544" w14:paraId="0D8BCC0E" w14:textId="5A4765E8">
      <w:pPr>
        <w:rPr>
          <w:rFonts w:ascii="Times New Roman" w:hAnsi="Times New Roman" w:eastAsia="Times New Roman" w:cs="Times New Roman"/>
          <w:sz w:val="24"/>
          <w:szCs w:val="24"/>
        </w:rPr>
      </w:pPr>
      <w:r w:rsidRPr="4C73C5EA">
        <w:rPr>
          <w:rFonts w:ascii="Times New Roman" w:hAnsi="Times New Roman" w:eastAsia="Times New Roman" w:cs="Times New Roman"/>
          <w:i/>
          <w:iCs/>
          <w:sz w:val="24"/>
          <w:szCs w:val="24"/>
        </w:rPr>
        <w:t>June 2019</w:t>
      </w:r>
    </w:p>
    <w:p w:rsidR="53349E89" w:rsidP="4C73C5EA" w:rsidRDefault="53349E89" w14:paraId="4A1583BE" w14:textId="7A06E5C3">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Who</w:t>
      </w:r>
      <w:r w:rsidRPr="4C73C5EA">
        <w:rPr>
          <w:rFonts w:ascii="Times New Roman" w:hAnsi="Times New Roman" w:eastAsia="Times New Roman" w:cs="Times New Roman"/>
          <w:sz w:val="24"/>
          <w:szCs w:val="24"/>
        </w:rPr>
        <w:t xml:space="preserve">: </w:t>
      </w:r>
      <w:r w:rsidRPr="4C73C5EA" w:rsidR="4768F2A5">
        <w:rPr>
          <w:rFonts w:ascii="Times New Roman" w:hAnsi="Times New Roman" w:eastAsia="Times New Roman" w:cs="Times New Roman"/>
          <w:sz w:val="24"/>
          <w:szCs w:val="24"/>
        </w:rPr>
        <w:t>New Mexico Environment Department Surface Water Quality Bureau, Wetlands Program</w:t>
      </w:r>
    </w:p>
    <w:p w:rsidR="53349E89" w:rsidP="4C73C5EA" w:rsidRDefault="53349E89" w14:paraId="4BF19492" w14:textId="12C9A33A">
      <w:pPr>
        <w:rPr>
          <w:rFonts w:ascii="Times New Roman" w:hAnsi="Times New Roman" w:eastAsia="Times New Roman" w:cs="Times New Roman"/>
          <w:sz w:val="24"/>
          <w:szCs w:val="24"/>
        </w:rPr>
      </w:pPr>
      <w:r w:rsidRPr="4C73C5EA" w:rsidR="53349E89">
        <w:rPr>
          <w:rFonts w:ascii="Times New Roman" w:hAnsi="Times New Roman" w:eastAsia="Times New Roman" w:cs="Times New Roman"/>
          <w:b w:val="1"/>
          <w:bCs w:val="1"/>
          <w:sz w:val="24"/>
          <w:szCs w:val="24"/>
        </w:rPr>
        <w:t>Purpose</w:t>
      </w:r>
      <w:r w:rsidRPr="4C73C5EA" w:rsidR="53349E89">
        <w:rPr>
          <w:rFonts w:ascii="Times New Roman" w:hAnsi="Times New Roman" w:eastAsia="Times New Roman" w:cs="Times New Roman"/>
          <w:sz w:val="24"/>
          <w:szCs w:val="24"/>
        </w:rPr>
        <w:t>:</w:t>
      </w:r>
      <w:r w:rsidRPr="4C73C5EA" w:rsidR="1F9ACA46">
        <w:rPr>
          <w:rFonts w:ascii="Times New Roman" w:hAnsi="Times New Roman" w:eastAsia="Times New Roman" w:cs="Times New Roman"/>
          <w:sz w:val="24"/>
          <w:szCs w:val="24"/>
        </w:rPr>
        <w:t xml:space="preserve"> “To map and identify priority wetland resources for protection and restoration in the Sacramento Mountains and develop a landscape level functional assessment model” as well </w:t>
      </w:r>
      <w:r w:rsidRPr="4C73C5EA" w:rsidR="22C6F8EB">
        <w:rPr>
          <w:rFonts w:ascii="Times New Roman" w:hAnsi="Times New Roman" w:eastAsia="Times New Roman" w:cs="Times New Roman"/>
          <w:sz w:val="24"/>
          <w:szCs w:val="24"/>
        </w:rPr>
        <w:t>as identify</w:t>
      </w:r>
      <w:r w:rsidRPr="4C73C5EA" w:rsidR="1F9ACA46">
        <w:rPr>
          <w:rFonts w:ascii="Times New Roman" w:hAnsi="Times New Roman" w:eastAsia="Times New Roman" w:cs="Times New Roman"/>
          <w:sz w:val="24"/>
          <w:szCs w:val="24"/>
        </w:rPr>
        <w:t xml:space="preserve"> </w:t>
      </w:r>
      <w:r w:rsidRPr="4C73C5EA" w:rsidR="372B8BAC">
        <w:rPr>
          <w:rFonts w:ascii="Times New Roman" w:hAnsi="Times New Roman" w:eastAsia="Times New Roman" w:cs="Times New Roman"/>
          <w:sz w:val="24"/>
          <w:szCs w:val="24"/>
        </w:rPr>
        <w:t xml:space="preserve">some wetlands that have had segments classified by water quality </w:t>
      </w:r>
      <w:r w:rsidRPr="4C73C5EA" w:rsidR="46A204DA">
        <w:rPr>
          <w:rFonts w:ascii="Times New Roman" w:hAnsi="Times New Roman" w:eastAsia="Times New Roman" w:cs="Times New Roman"/>
          <w:sz w:val="24"/>
          <w:szCs w:val="24"/>
        </w:rPr>
        <w:t>for future wetlands standards development</w:t>
      </w:r>
      <w:r w:rsidRPr="4C73C5EA" w:rsidR="3AB37593">
        <w:rPr>
          <w:rFonts w:ascii="Times New Roman" w:hAnsi="Times New Roman" w:eastAsia="Times New Roman" w:cs="Times New Roman"/>
          <w:sz w:val="24"/>
          <w:szCs w:val="24"/>
        </w:rPr>
        <w:t xml:space="preserve"> (pg. 2).</w:t>
      </w:r>
      <w:r w:rsidRPr="087C228C">
        <w:rPr>
          <w:rStyle w:val="FootnoteReference"/>
          <w:rFonts w:ascii="Times New Roman" w:hAnsi="Times New Roman" w:eastAsia="Times New Roman" w:cs="Times New Roman"/>
          <w:sz w:val="24"/>
          <w:szCs w:val="24"/>
        </w:rPr>
        <w:footnoteReference w:id="2"/>
      </w:r>
    </w:p>
    <w:p w:rsidR="53349E89" w:rsidP="4C73C5EA" w:rsidRDefault="53349E89" w14:paraId="38530C4D" w14:textId="67E8136D">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Types of Data</w:t>
      </w:r>
      <w:r w:rsidRPr="4C73C5EA">
        <w:rPr>
          <w:rFonts w:ascii="Times New Roman" w:hAnsi="Times New Roman" w:eastAsia="Times New Roman" w:cs="Times New Roman"/>
          <w:sz w:val="24"/>
          <w:szCs w:val="24"/>
        </w:rPr>
        <w:t>:</w:t>
      </w:r>
      <w:r w:rsidRPr="4C73C5EA" w:rsidR="4B506896">
        <w:rPr>
          <w:rFonts w:ascii="Times New Roman" w:hAnsi="Times New Roman" w:eastAsia="Times New Roman" w:cs="Times New Roman"/>
          <w:sz w:val="24"/>
          <w:szCs w:val="24"/>
        </w:rPr>
        <w:t xml:space="preserve"> GIS based labeling tool that provides a unique code for each wetland polygon</w:t>
      </w:r>
      <w:r w:rsidRPr="4C73C5EA" w:rsidR="0AF76DC9">
        <w:rPr>
          <w:rFonts w:ascii="Times New Roman" w:hAnsi="Times New Roman" w:eastAsia="Times New Roman" w:cs="Times New Roman"/>
          <w:sz w:val="24"/>
          <w:szCs w:val="24"/>
        </w:rPr>
        <w:t xml:space="preserve"> and </w:t>
      </w:r>
      <w:r w:rsidRPr="4C73C5EA" w:rsidR="4B506896">
        <w:rPr>
          <w:rFonts w:ascii="Times New Roman" w:hAnsi="Times New Roman" w:eastAsia="Times New Roman" w:cs="Times New Roman"/>
          <w:sz w:val="24"/>
          <w:szCs w:val="24"/>
        </w:rPr>
        <w:t xml:space="preserve">a </w:t>
      </w:r>
      <w:proofErr w:type="gramStart"/>
      <w:r w:rsidRPr="4C73C5EA" w:rsidR="4B506896">
        <w:rPr>
          <w:rFonts w:ascii="Times New Roman" w:hAnsi="Times New Roman" w:eastAsia="Times New Roman" w:cs="Times New Roman"/>
          <w:sz w:val="24"/>
          <w:szCs w:val="24"/>
        </w:rPr>
        <w:t>draft interactive New Mexico wetlands</w:t>
      </w:r>
      <w:proofErr w:type="gramEnd"/>
      <w:r w:rsidRPr="4C73C5EA" w:rsidR="4B506896">
        <w:rPr>
          <w:rFonts w:ascii="Times New Roman" w:hAnsi="Times New Roman" w:eastAsia="Times New Roman" w:cs="Times New Roman"/>
          <w:sz w:val="24"/>
          <w:szCs w:val="24"/>
        </w:rPr>
        <w:t xml:space="preserve"> </w:t>
      </w:r>
      <w:hyperlink r:id="rId34">
        <w:r w:rsidRPr="4C73C5EA" w:rsidR="4B506896">
          <w:rPr>
            <w:rStyle w:val="Hyperlink"/>
            <w:rFonts w:ascii="Times New Roman" w:hAnsi="Times New Roman" w:eastAsia="Times New Roman" w:cs="Times New Roman"/>
            <w:sz w:val="24"/>
            <w:szCs w:val="24"/>
          </w:rPr>
          <w:t>map</w:t>
        </w:r>
      </w:hyperlink>
      <w:r w:rsidRPr="4C73C5EA" w:rsidR="79868804">
        <w:rPr>
          <w:rFonts w:ascii="Times New Roman" w:hAnsi="Times New Roman" w:eastAsia="Times New Roman" w:cs="Times New Roman"/>
          <w:sz w:val="24"/>
          <w:szCs w:val="24"/>
        </w:rPr>
        <w:t xml:space="preserve"> </w:t>
      </w:r>
    </w:p>
    <w:p w:rsidR="51194AF5" w:rsidP="4C73C5EA" w:rsidRDefault="51194AF5" w14:paraId="4104408A" w14:textId="1496D1F9">
      <w:pPr>
        <w:rPr>
          <w:rFonts w:ascii="Times New Roman" w:hAnsi="Times New Roman" w:eastAsia="Times New Roman" w:cs="Times New Roman"/>
          <w:sz w:val="24"/>
          <w:szCs w:val="24"/>
        </w:rPr>
      </w:pPr>
      <w:r w:rsidRPr="07F90D89" w:rsidR="51194AF5">
        <w:rPr>
          <w:rFonts w:ascii="Times New Roman" w:hAnsi="Times New Roman" w:eastAsia="Times New Roman" w:cs="Times New Roman"/>
          <w:sz w:val="24"/>
          <w:szCs w:val="24"/>
        </w:rPr>
        <w:t xml:space="preserve">This project filled a critical data gap for wetlands </w:t>
      </w:r>
      <w:r w:rsidRPr="07F90D89" w:rsidR="51194AF5">
        <w:rPr>
          <w:rFonts w:ascii="Times New Roman" w:hAnsi="Times New Roman" w:eastAsia="Times New Roman" w:cs="Times New Roman"/>
          <w:sz w:val="24"/>
          <w:szCs w:val="24"/>
        </w:rPr>
        <w:t>protections</w:t>
      </w:r>
      <w:r w:rsidRPr="07F90D89" w:rsidR="51194AF5">
        <w:rPr>
          <w:rFonts w:ascii="Times New Roman" w:hAnsi="Times New Roman" w:eastAsia="Times New Roman" w:cs="Times New Roman"/>
          <w:sz w:val="24"/>
          <w:szCs w:val="24"/>
        </w:rPr>
        <w:t xml:space="preserve"> efforts undertaken by the Department of Surface Water Quality Bureau (SWQB) and its partners (</w:t>
      </w:r>
      <w:r w:rsidRPr="07F90D89" w:rsidR="70B076C5">
        <w:rPr>
          <w:rFonts w:ascii="Times New Roman" w:hAnsi="Times New Roman" w:eastAsia="Times New Roman" w:cs="Times New Roman"/>
          <w:sz w:val="24"/>
          <w:szCs w:val="24"/>
        </w:rPr>
        <w:t xml:space="preserve">pg. 4). It is the goal of this project that these mapping products will help local government protect, restore, and sustain wetland habitats, allow for the development </w:t>
      </w:r>
      <w:r w:rsidRPr="07F90D89" w:rsidR="5002E95E">
        <w:rPr>
          <w:rFonts w:ascii="Times New Roman" w:hAnsi="Times New Roman" w:eastAsia="Times New Roman" w:cs="Times New Roman"/>
          <w:sz w:val="24"/>
          <w:szCs w:val="24"/>
        </w:rPr>
        <w:t>of classified segments of water quality standards for wetlands,</w:t>
      </w:r>
      <w:r w:rsidRPr="07F90D89" w:rsidR="73DCA56A">
        <w:rPr>
          <w:rFonts w:ascii="Times New Roman" w:hAnsi="Times New Roman" w:eastAsia="Times New Roman" w:cs="Times New Roman"/>
          <w:sz w:val="24"/>
          <w:szCs w:val="24"/>
        </w:rPr>
        <w:t xml:space="preserve"> and</w:t>
      </w:r>
      <w:r w:rsidRPr="07F90D89" w:rsidR="5002E95E">
        <w:rPr>
          <w:rFonts w:ascii="Times New Roman" w:hAnsi="Times New Roman" w:eastAsia="Times New Roman" w:cs="Times New Roman"/>
          <w:sz w:val="24"/>
          <w:szCs w:val="24"/>
        </w:rPr>
        <w:t xml:space="preserve"> </w:t>
      </w:r>
      <w:r w:rsidRPr="07F90D89" w:rsidR="5002E95E">
        <w:rPr>
          <w:rFonts w:ascii="Times New Roman" w:hAnsi="Times New Roman" w:eastAsia="Times New Roman" w:cs="Times New Roman"/>
          <w:sz w:val="24"/>
          <w:szCs w:val="24"/>
        </w:rPr>
        <w:t>assist</w:t>
      </w:r>
      <w:r w:rsidRPr="07F90D89" w:rsidR="5002E95E">
        <w:rPr>
          <w:rFonts w:ascii="Times New Roman" w:hAnsi="Times New Roman" w:eastAsia="Times New Roman" w:cs="Times New Roman"/>
          <w:sz w:val="24"/>
          <w:szCs w:val="24"/>
        </w:rPr>
        <w:t xml:space="preserve"> </w:t>
      </w:r>
      <w:r w:rsidRPr="07F90D89" w:rsidR="1BAA8491">
        <w:rPr>
          <w:rFonts w:ascii="Times New Roman" w:hAnsi="Times New Roman" w:eastAsia="Times New Roman" w:cs="Times New Roman"/>
          <w:sz w:val="24"/>
          <w:szCs w:val="24"/>
        </w:rPr>
        <w:t xml:space="preserve">the U.S. Army Corps of Engineers </w:t>
      </w:r>
      <w:r w:rsidRPr="07F90D89" w:rsidR="5002E95E">
        <w:rPr>
          <w:rFonts w:ascii="Times New Roman" w:hAnsi="Times New Roman" w:eastAsia="Times New Roman" w:cs="Times New Roman"/>
          <w:sz w:val="24"/>
          <w:szCs w:val="24"/>
        </w:rPr>
        <w:t xml:space="preserve">in </w:t>
      </w:r>
      <w:r w:rsidRPr="07F90D89" w:rsidR="5002E95E">
        <w:rPr>
          <w:rFonts w:ascii="Times New Roman" w:hAnsi="Times New Roman" w:eastAsia="Times New Roman" w:cs="Times New Roman"/>
          <w:sz w:val="24"/>
          <w:szCs w:val="24"/>
        </w:rPr>
        <w:t>determining</w:t>
      </w:r>
      <w:r w:rsidRPr="07F90D89" w:rsidR="5002E95E">
        <w:rPr>
          <w:rFonts w:ascii="Times New Roman" w:hAnsi="Times New Roman" w:eastAsia="Times New Roman" w:cs="Times New Roman"/>
          <w:sz w:val="24"/>
          <w:szCs w:val="24"/>
        </w:rPr>
        <w:t xml:space="preserve"> CWA Section 404 for protected waters </w:t>
      </w:r>
      <w:r w:rsidRPr="07F90D89" w:rsidR="6B1036C9">
        <w:rPr>
          <w:rFonts w:ascii="Times New Roman" w:hAnsi="Times New Roman" w:eastAsia="Times New Roman" w:cs="Times New Roman"/>
          <w:sz w:val="24"/>
          <w:szCs w:val="24"/>
        </w:rPr>
        <w:t xml:space="preserve">(pg. 5). </w:t>
      </w:r>
      <w:r w:rsidRPr="07F90D89" w:rsidR="26388FF6">
        <w:rPr>
          <w:rFonts w:ascii="Times New Roman" w:hAnsi="Times New Roman" w:eastAsia="Times New Roman" w:cs="Times New Roman"/>
          <w:sz w:val="24"/>
          <w:szCs w:val="24"/>
        </w:rPr>
        <w:t xml:space="preserve">To create the mapping products, habitat, hydrogeomorphic, and Western Riparian classifications were applied to the wetlands and mapped in the project area to allow for the assessment </w:t>
      </w:r>
      <w:r w:rsidRPr="07F90D89" w:rsidR="0BF198F3">
        <w:rPr>
          <w:rFonts w:ascii="Times New Roman" w:hAnsi="Times New Roman" w:eastAsia="Times New Roman" w:cs="Times New Roman"/>
          <w:sz w:val="24"/>
          <w:szCs w:val="24"/>
        </w:rPr>
        <w:t xml:space="preserve">of up to 12 different wetlands functions (pg. 20-21). </w:t>
      </w:r>
      <w:r w:rsidRPr="07F90D89" w:rsidR="004F6456">
        <w:rPr>
          <w:rFonts w:ascii="Times New Roman" w:hAnsi="Times New Roman" w:eastAsia="Times New Roman" w:cs="Times New Roman"/>
          <w:sz w:val="24"/>
          <w:szCs w:val="24"/>
        </w:rPr>
        <w:t xml:space="preserve">This </w:t>
      </w:r>
      <w:r w:rsidRPr="07F90D89" w:rsidR="008F4757">
        <w:rPr>
          <w:rFonts w:ascii="Times New Roman" w:hAnsi="Times New Roman" w:eastAsia="Times New Roman" w:cs="Times New Roman"/>
          <w:sz w:val="24"/>
          <w:szCs w:val="24"/>
        </w:rPr>
        <w:t>project highlights just one area that has been mapped</w:t>
      </w:r>
      <w:r w:rsidRPr="07F90D89" w:rsidR="00CD0610">
        <w:rPr>
          <w:rFonts w:ascii="Times New Roman" w:hAnsi="Times New Roman" w:eastAsia="Times New Roman" w:cs="Times New Roman"/>
          <w:sz w:val="24"/>
          <w:szCs w:val="24"/>
        </w:rPr>
        <w:t>, and t</w:t>
      </w:r>
      <w:r w:rsidRPr="07F90D89" w:rsidR="0BF198F3">
        <w:rPr>
          <w:rFonts w:ascii="Times New Roman" w:hAnsi="Times New Roman" w:eastAsia="Times New Roman" w:cs="Times New Roman"/>
          <w:sz w:val="24"/>
          <w:szCs w:val="24"/>
        </w:rPr>
        <w:t xml:space="preserve">he </w:t>
      </w:r>
      <w:r w:rsidRPr="07F90D89" w:rsidR="0BF198F3">
        <w:rPr>
          <w:rFonts w:ascii="Times New Roman" w:hAnsi="Times New Roman" w:eastAsia="Times New Roman" w:cs="Times New Roman"/>
          <w:sz w:val="24"/>
          <w:szCs w:val="24"/>
        </w:rPr>
        <w:t>project</w:t>
      </w:r>
      <w:r w:rsidRPr="07F90D89" w:rsidR="0BF198F3">
        <w:rPr>
          <w:rFonts w:ascii="Times New Roman" w:hAnsi="Times New Roman" w:eastAsia="Times New Roman" w:cs="Times New Roman"/>
          <w:sz w:val="24"/>
          <w:szCs w:val="24"/>
        </w:rPr>
        <w:t xml:space="preserve"> intends to </w:t>
      </w:r>
      <w:r w:rsidRPr="07F90D89" w:rsidR="12582F57">
        <w:rPr>
          <w:rFonts w:ascii="Times New Roman" w:hAnsi="Times New Roman" w:eastAsia="Times New Roman" w:cs="Times New Roman"/>
          <w:sz w:val="24"/>
          <w:szCs w:val="24"/>
        </w:rPr>
        <w:t xml:space="preserve">update and </w:t>
      </w:r>
      <w:r w:rsidRPr="07F90D89" w:rsidR="47D82740">
        <w:rPr>
          <w:rFonts w:ascii="Times New Roman" w:hAnsi="Times New Roman" w:eastAsia="Times New Roman" w:cs="Times New Roman"/>
          <w:sz w:val="24"/>
          <w:szCs w:val="24"/>
        </w:rPr>
        <w:t>improve</w:t>
      </w:r>
      <w:r w:rsidRPr="07F90D89" w:rsidR="12582F57">
        <w:rPr>
          <w:rFonts w:ascii="Times New Roman" w:hAnsi="Times New Roman" w:eastAsia="Times New Roman" w:cs="Times New Roman"/>
          <w:sz w:val="24"/>
          <w:szCs w:val="24"/>
        </w:rPr>
        <w:t xml:space="preserve"> mapping for all lands in New Mexico under state </w:t>
      </w:r>
      <w:r w:rsidRPr="07F90D89" w:rsidR="12582F57">
        <w:rPr>
          <w:rFonts w:ascii="Times New Roman" w:hAnsi="Times New Roman" w:eastAsia="Times New Roman" w:cs="Times New Roman"/>
          <w:sz w:val="24"/>
          <w:szCs w:val="24"/>
        </w:rPr>
        <w:t>jurisdiction</w:t>
      </w:r>
      <w:r w:rsidRPr="07F90D89" w:rsidR="12582F57">
        <w:rPr>
          <w:rFonts w:ascii="Times New Roman" w:hAnsi="Times New Roman" w:eastAsia="Times New Roman" w:cs="Times New Roman"/>
          <w:sz w:val="24"/>
          <w:szCs w:val="24"/>
        </w:rPr>
        <w:t xml:space="preserve"> (pg. </w:t>
      </w:r>
      <w:r w:rsidRPr="07F90D89" w:rsidR="12582F57">
        <w:rPr>
          <w:rFonts w:ascii="Times New Roman" w:hAnsi="Times New Roman" w:eastAsia="Times New Roman" w:cs="Times New Roman"/>
          <w:sz w:val="24"/>
          <w:szCs w:val="24"/>
        </w:rPr>
        <w:t>23)</w:t>
      </w:r>
      <w:r w:rsidRPr="07F90D89" w:rsidR="00CD0610">
        <w:rPr>
          <w:rFonts w:ascii="Times New Roman" w:hAnsi="Times New Roman" w:eastAsia="Times New Roman" w:cs="Times New Roman"/>
          <w:sz w:val="24"/>
          <w:szCs w:val="24"/>
        </w:rPr>
        <w:t xml:space="preserve"> to</w:t>
      </w:r>
      <w:r w:rsidRPr="07F90D89" w:rsidR="230A558F">
        <w:rPr>
          <w:rFonts w:ascii="Times New Roman" w:hAnsi="Times New Roman" w:eastAsia="Times New Roman" w:cs="Times New Roman"/>
          <w:sz w:val="24"/>
          <w:szCs w:val="24"/>
        </w:rPr>
        <w:t xml:space="preserve"> encourage a</w:t>
      </w:r>
      <w:r w:rsidRPr="07F90D89" w:rsidR="00CD0610">
        <w:rPr>
          <w:rFonts w:ascii="Times New Roman" w:hAnsi="Times New Roman" w:eastAsia="Times New Roman" w:cs="Times New Roman"/>
          <w:sz w:val="24"/>
          <w:szCs w:val="24"/>
        </w:rPr>
        <w:t xml:space="preserve"> statewide</w:t>
      </w:r>
      <w:r w:rsidRPr="07F90D89" w:rsidR="230A558F">
        <w:rPr>
          <w:rFonts w:ascii="Times New Roman" w:hAnsi="Times New Roman" w:eastAsia="Times New Roman" w:cs="Times New Roman"/>
          <w:sz w:val="24"/>
          <w:szCs w:val="24"/>
        </w:rPr>
        <w:t xml:space="preserve"> emphasis on wetlands restoration in fire management plans</w:t>
      </w:r>
    </w:p>
    <w:p w:rsidR="1D301E0A" w:rsidP="07F90D89" w:rsidRDefault="74E8C271" w14:paraId="34BB3F63" w14:textId="73842C07">
      <w:pPr>
        <w:pStyle w:val="Normal"/>
        <w:spacing w:after="0"/>
        <w:rPr>
          <w:rFonts w:ascii="Times New Roman" w:hAnsi="Times New Roman" w:eastAsia="Times New Roman" w:cs="Times New Roman"/>
          <w:sz w:val="24"/>
          <w:szCs w:val="24"/>
        </w:rPr>
      </w:pPr>
    </w:p>
    <w:p w:rsidR="09FF2B09" w:rsidP="09FF2B09" w:rsidRDefault="09FF2B09" w14:paraId="6D6B8785" w14:textId="5AE6E665"/>
    <w:p w:rsidR="07F90D89" w:rsidRDefault="07F90D89" w14:paraId="3029583F" w14:textId="6C925C85">
      <w:r>
        <w:br w:type="page"/>
      </w:r>
    </w:p>
    <w:p w:rsidR="006253FD" w:rsidP="09FF2B09" w:rsidRDefault="009223C1" w14:paraId="1D608050" w14:textId="4B5A3E90">
      <w:pPr>
        <w:pStyle w:val="Heading2"/>
        <w:rPr>
          <w:rFonts w:ascii="Times New Roman" w:hAnsi="Times New Roman" w:eastAsia="Times New Roman" w:cs="Times New Roman"/>
          <w:sz w:val="24"/>
          <w:szCs w:val="24"/>
        </w:rPr>
      </w:pPr>
      <w:r>
        <w:fldChar w:fldCharType="begin"/>
      </w:r>
      <w:r>
        <w:instrText xml:space="preserve">HYPERLINK "https://www.frontiersin.org/articles/10.3389/fenvs.2019.00054/full; https://www.epa.gov/water-research/rapid-benefit-indicators-rbi-approach" \h</w:instrText>
      </w:r>
      <w:r>
        <w:fldChar w:fldCharType="separate"/>
      </w:r>
      <w:bookmarkStart w:name="_Toc1537407781" w:id="525166328"/>
      <w:hyperlink r:id="R58001a83169d4cd2">
        <w:r w:rsidRPr="07F90D89" w:rsidR="152D5C09">
          <w:rPr>
            <w:rStyle w:val="Hyperlink"/>
          </w:rPr>
          <w:t>Geospatial Assessment of Flood Vulnerability Reduction</w:t>
        </w:r>
      </w:hyperlink>
      <w:r w:rsidRPr="07F90D89">
        <w:rPr>
          <w:rStyle w:val="Hyperlink"/>
        </w:rPr>
        <w:fldChar w:fldCharType="end"/>
      </w:r>
      <w:r w:rsidR="4A5A9821">
        <w:rPr/>
        <w:t xml:space="preserve"> (Texas)</w:t>
      </w:r>
      <w:bookmarkEnd w:id="525166328"/>
      <w:r w:rsidR="1D955E73">
        <w:rPr/>
        <w:t xml:space="preserve"> </w:t>
      </w:r>
    </w:p>
    <w:p w:rsidR="006253FD" w:rsidP="4C73C5EA" w:rsidRDefault="60F5E514" w14:paraId="42EEBB35" w14:textId="0696548B">
      <w:pPr>
        <w:rPr>
          <w:rFonts w:ascii="Times New Roman" w:hAnsi="Times New Roman" w:eastAsia="Times New Roman" w:cs="Times New Roman"/>
          <w:i/>
          <w:iCs/>
          <w:sz w:val="24"/>
          <w:szCs w:val="24"/>
        </w:rPr>
      </w:pPr>
      <w:r w:rsidRPr="4C73C5EA">
        <w:rPr>
          <w:rFonts w:ascii="Times New Roman" w:hAnsi="Times New Roman" w:eastAsia="Times New Roman" w:cs="Times New Roman"/>
          <w:i/>
          <w:iCs/>
          <w:sz w:val="24"/>
          <w:szCs w:val="24"/>
        </w:rPr>
        <w:t>May 3, 2019</w:t>
      </w:r>
    </w:p>
    <w:p w:rsidR="006253FD" w:rsidP="4C73C5EA" w:rsidRDefault="60F5E514" w14:paraId="447B9A46" w14:textId="5D96B8A6">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Who</w:t>
      </w:r>
      <w:r w:rsidRPr="4C73C5EA">
        <w:rPr>
          <w:rFonts w:ascii="Times New Roman" w:hAnsi="Times New Roman" w:eastAsia="Times New Roman" w:cs="Times New Roman"/>
          <w:sz w:val="24"/>
          <w:szCs w:val="24"/>
        </w:rPr>
        <w:t xml:space="preserve">: Justin Bousquin (Gulf Ecology Division, National Health and Environmental Effects Laboratory, U.S. Environmental Protection Agency) and Kristen </w:t>
      </w:r>
      <w:proofErr w:type="spellStart"/>
      <w:r w:rsidRPr="4C73C5EA">
        <w:rPr>
          <w:rFonts w:ascii="Times New Roman" w:hAnsi="Times New Roman" w:eastAsia="Times New Roman" w:cs="Times New Roman"/>
          <w:sz w:val="24"/>
          <w:szCs w:val="24"/>
        </w:rPr>
        <w:t>Hychka</w:t>
      </w:r>
      <w:proofErr w:type="spellEnd"/>
      <w:r w:rsidRPr="4C73C5EA">
        <w:rPr>
          <w:rFonts w:ascii="Times New Roman" w:hAnsi="Times New Roman" w:eastAsia="Times New Roman" w:cs="Times New Roman"/>
          <w:sz w:val="24"/>
          <w:szCs w:val="24"/>
        </w:rPr>
        <w:t xml:space="preserve"> (University of Maryland Center for Environmental Science) </w:t>
      </w:r>
    </w:p>
    <w:p w:rsidR="006253FD" w:rsidP="4C73C5EA" w:rsidRDefault="60F5E514" w14:paraId="475F70EA" w14:textId="57AFCF6B">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Purpose</w:t>
      </w:r>
      <w:r w:rsidRPr="4C73C5EA">
        <w:rPr>
          <w:rFonts w:ascii="Times New Roman" w:hAnsi="Times New Roman" w:eastAsia="Times New Roman" w:cs="Times New Roman"/>
          <w:sz w:val="24"/>
          <w:szCs w:val="24"/>
        </w:rPr>
        <w:t>: To develop a nationally consistent dataset and demonstrate how this dataset can be used at different scales (regional or local) to rapidly assess flood-reduction benefits.</w:t>
      </w:r>
    </w:p>
    <w:p w:rsidR="006253FD" w:rsidP="4C73C5EA" w:rsidRDefault="60F5E514" w14:paraId="3C89FD90" w14:textId="44C5C062">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Types of Data</w:t>
      </w:r>
      <w:r w:rsidRPr="4C73C5EA">
        <w:rPr>
          <w:rFonts w:ascii="Times New Roman" w:hAnsi="Times New Roman" w:eastAsia="Times New Roman" w:cs="Times New Roman"/>
          <w:sz w:val="24"/>
          <w:szCs w:val="24"/>
        </w:rPr>
        <w:t xml:space="preserve">: a nationally consistent GIS dataset with a set of high-resolution indicators of highly flood prone populations (taken from USEPA flood model results) and areas of wetland restoration to characterize where people benefit from reduced flood risk through existing wetlands. </w:t>
      </w:r>
    </w:p>
    <w:p w:rsidR="006253FD" w:rsidP="09FF2B09" w:rsidRDefault="60F5E514" w14:paraId="3160907A" w14:textId="0526C939">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 xml:space="preserve">Analysis of Harris County, Texas identifies communities that have both a highly flood-prone population </w:t>
      </w:r>
      <w:r w:rsidRPr="09FF2B09">
        <w:rPr>
          <w:rFonts w:ascii="Times New Roman" w:hAnsi="Times New Roman" w:eastAsia="Times New Roman" w:cs="Times New Roman"/>
          <w:i/>
          <w:iCs/>
          <w:sz w:val="24"/>
          <w:szCs w:val="24"/>
        </w:rPr>
        <w:t>and</w:t>
      </w:r>
      <w:r w:rsidRPr="09FF2B09">
        <w:rPr>
          <w:rFonts w:ascii="Times New Roman" w:hAnsi="Times New Roman" w:eastAsia="Times New Roman" w:cs="Times New Roman"/>
          <w:sz w:val="24"/>
          <w:szCs w:val="24"/>
        </w:rPr>
        <w:t xml:space="preserve"> wetland restoration potential to show how areas where there is an overlap could greatly benefit from restoration. Thus, mapping these two indicators can be used to set wetland protection and restoration priorities. </w:t>
      </w:r>
    </w:p>
    <w:p w:rsidR="006253FD" w:rsidP="09FF2B09" w:rsidRDefault="009223C1" w14:paraId="3E70DC44" w14:textId="4AC1F132">
      <w:pPr>
        <w:rPr>
          <w:rFonts w:ascii="Times New Roman" w:hAnsi="Times New Roman" w:eastAsia="Times New Roman" w:cs="Times New Roman"/>
          <w:sz w:val="24"/>
          <w:szCs w:val="24"/>
        </w:rPr>
      </w:pPr>
      <w:r>
        <w:br/>
      </w:r>
      <w:r w:rsidRPr="09FF2B09" w:rsidR="7636C03D">
        <w:rPr>
          <w:rFonts w:ascii="Times New Roman" w:hAnsi="Times New Roman" w:eastAsia="Times New Roman" w:cs="Times New Roman"/>
          <w:sz w:val="24"/>
          <w:szCs w:val="24"/>
        </w:rPr>
        <w:t>A</w:t>
      </w:r>
      <w:r w:rsidRPr="09FF2B09" w:rsidR="60F5E514">
        <w:rPr>
          <w:rFonts w:ascii="Times New Roman" w:hAnsi="Times New Roman" w:eastAsia="Times New Roman" w:cs="Times New Roman"/>
          <w:sz w:val="24"/>
          <w:szCs w:val="24"/>
        </w:rPr>
        <w:t>uthors characterized a series of sub-region catchments as either A, B, or C, where Priority A catchments had both high demand and a strong restoration candidate or strong protection candidate (pg. 10). Priority B catchments had medium demand and were medium restoration or protection candidates (ibid). Priority C catchments had low demand and few restoration or protection candidates (ibid). This facilitated the identification of priority areas for wetlands restoration or protection (ibid).</w:t>
      </w:r>
    </w:p>
    <w:p w:rsidR="006253FD" w:rsidP="4C73C5EA" w:rsidRDefault="60F5E514" w14:paraId="48312B5E" w14:textId="13AE39B2">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 xml:space="preserve">The authors note that actual restoration decisions should consider priority catchments identified here alongside additional characterizations “of project feasibility and restorable wetland function” (pg. 12). The hope is that the metrics used for the catchments and aggregation method will make it easier to integrate results with other datasets or indicator frameworks for larger watershed scales (ibid). </w:t>
      </w:r>
    </w:p>
    <w:p w:rsidR="09FF2B09" w:rsidRDefault="09FF2B09" w14:paraId="03496EC5" w14:textId="2F86D960">
      <w:r>
        <w:br w:type="page"/>
      </w:r>
    </w:p>
    <w:p w:rsidR="006253FD" w:rsidP="09FF2B09" w:rsidRDefault="009223C1" w14:paraId="086DAD5B" w14:textId="17C6A112">
      <w:pPr>
        <w:pStyle w:val="Heading2"/>
        <w:rPr>
          <w:rFonts w:ascii="Times New Roman" w:hAnsi="Times New Roman" w:eastAsia="Times New Roman" w:cs="Times New Roman"/>
          <w:sz w:val="24"/>
          <w:szCs w:val="24"/>
        </w:rPr>
      </w:pPr>
      <w:r>
        <w:fldChar w:fldCharType="begin"/>
      </w:r>
      <w:r>
        <w:instrText xml:space="preserve">HYPERLINK "https://geodata.md.gov/greenprint/" \h</w:instrText>
      </w:r>
      <w:r>
        <w:fldChar w:fldCharType="separate"/>
      </w:r>
      <w:bookmarkStart w:name="_Toc205569682" w:id="997161553"/>
      <w:r w:rsidRPr="07F90D89" w:rsidR="152D5C09">
        <w:rPr>
          <w:rStyle w:val="Hyperlink"/>
        </w:rPr>
        <w:t>Maryland Parcel Evaluation Tool</w:t>
      </w:r>
      <w:r w:rsidRPr="07F90D89">
        <w:rPr>
          <w:rStyle w:val="Hyperlink"/>
        </w:rPr>
        <w:fldChar w:fldCharType="end"/>
      </w:r>
      <w:r w:rsidR="152D5C09">
        <w:rPr/>
        <w:t xml:space="preserve"> (Maryland)</w:t>
      </w:r>
      <w:bookmarkEnd w:id="997161553"/>
    </w:p>
    <w:p w:rsidR="43890ED2" w:rsidP="4C73C5EA" w:rsidRDefault="43890ED2" w14:paraId="4400E8DD" w14:textId="48992ACB">
      <w:pPr>
        <w:rPr>
          <w:rFonts w:ascii="Times New Roman" w:hAnsi="Times New Roman" w:eastAsia="Times New Roman" w:cs="Times New Roman"/>
          <w:sz w:val="24"/>
          <w:szCs w:val="24"/>
        </w:rPr>
      </w:pPr>
      <w:r w:rsidRPr="4C73C5EA">
        <w:rPr>
          <w:rFonts w:ascii="Times New Roman" w:hAnsi="Times New Roman" w:eastAsia="Times New Roman" w:cs="Times New Roman"/>
          <w:i/>
          <w:iCs/>
          <w:sz w:val="24"/>
          <w:szCs w:val="24"/>
        </w:rPr>
        <w:t>2018</w:t>
      </w:r>
    </w:p>
    <w:p w:rsidR="59FD359A" w:rsidP="4C73C5EA" w:rsidRDefault="59FD359A" w14:paraId="32BE3F94" w14:textId="539AF0B2">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Who</w:t>
      </w:r>
      <w:r w:rsidRPr="4C73C5EA">
        <w:rPr>
          <w:rFonts w:ascii="Times New Roman" w:hAnsi="Times New Roman" w:eastAsia="Times New Roman" w:cs="Times New Roman"/>
          <w:sz w:val="24"/>
          <w:szCs w:val="24"/>
        </w:rPr>
        <w:t xml:space="preserve">: </w:t>
      </w:r>
      <w:r w:rsidRPr="4C73C5EA" w:rsidR="678F538B">
        <w:rPr>
          <w:rFonts w:ascii="Times New Roman" w:hAnsi="Times New Roman" w:eastAsia="Times New Roman" w:cs="Times New Roman"/>
          <w:sz w:val="24"/>
          <w:szCs w:val="24"/>
        </w:rPr>
        <w:t xml:space="preserve">Maryland Department of Natural Resources </w:t>
      </w:r>
    </w:p>
    <w:p w:rsidR="59FD359A" w:rsidP="4C73C5EA" w:rsidRDefault="59FD359A" w14:paraId="6B2E601A" w14:textId="4828BC34">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Purpose</w:t>
      </w:r>
      <w:r w:rsidRPr="4C73C5EA">
        <w:rPr>
          <w:rFonts w:ascii="Times New Roman" w:hAnsi="Times New Roman" w:eastAsia="Times New Roman" w:cs="Times New Roman"/>
          <w:sz w:val="24"/>
          <w:szCs w:val="24"/>
        </w:rPr>
        <w:t>:</w:t>
      </w:r>
      <w:r w:rsidRPr="4C73C5EA" w:rsidR="6D71B7CD">
        <w:rPr>
          <w:rFonts w:ascii="Times New Roman" w:hAnsi="Times New Roman" w:eastAsia="Times New Roman" w:cs="Times New Roman"/>
          <w:sz w:val="24"/>
          <w:szCs w:val="24"/>
        </w:rPr>
        <w:t xml:space="preserve"> Provide a Conservation Benefits and Ecosystem Service Assessment Report Card for every land parcel in Maryland</w:t>
      </w:r>
      <w:r w:rsidRPr="4C73C5EA" w:rsidR="7BC75D9F">
        <w:rPr>
          <w:rFonts w:ascii="Times New Roman" w:hAnsi="Times New Roman" w:eastAsia="Times New Roman" w:cs="Times New Roman"/>
          <w:sz w:val="24"/>
          <w:szCs w:val="24"/>
        </w:rPr>
        <w:t xml:space="preserve"> by evaluating the conservation benefits and ecosystem “value” of every parcel of land across the state of Maryland. </w:t>
      </w:r>
    </w:p>
    <w:p w:rsidR="59FD359A" w:rsidP="4C73C5EA" w:rsidRDefault="59FD359A" w14:paraId="2E6D1E5C" w14:textId="3699006B">
      <w:pPr>
        <w:rPr>
          <w:rFonts w:ascii="Times New Roman" w:hAnsi="Times New Roman" w:eastAsia="Times New Roman" w:cs="Times New Roman"/>
          <w:sz w:val="24"/>
          <w:szCs w:val="24"/>
        </w:rPr>
      </w:pPr>
      <w:r w:rsidRPr="4C73C5EA">
        <w:rPr>
          <w:rFonts w:ascii="Times New Roman" w:hAnsi="Times New Roman" w:eastAsia="Times New Roman" w:cs="Times New Roman"/>
          <w:b/>
          <w:bCs/>
          <w:sz w:val="24"/>
          <w:szCs w:val="24"/>
        </w:rPr>
        <w:t>Types of Data</w:t>
      </w:r>
      <w:r w:rsidRPr="4C73C5EA">
        <w:rPr>
          <w:rFonts w:ascii="Times New Roman" w:hAnsi="Times New Roman" w:eastAsia="Times New Roman" w:cs="Times New Roman"/>
          <w:sz w:val="24"/>
          <w:szCs w:val="24"/>
        </w:rPr>
        <w:t>:</w:t>
      </w:r>
      <w:r w:rsidRPr="4C73C5EA" w:rsidR="72D71A4B">
        <w:rPr>
          <w:rFonts w:ascii="Times New Roman" w:hAnsi="Times New Roman" w:eastAsia="Times New Roman" w:cs="Times New Roman"/>
          <w:sz w:val="24"/>
          <w:szCs w:val="24"/>
        </w:rPr>
        <w:t xml:space="preserve"> </w:t>
      </w:r>
      <w:r w:rsidRPr="4C73C5EA" w:rsidR="5BBC51ED">
        <w:rPr>
          <w:rFonts w:ascii="Times New Roman" w:hAnsi="Times New Roman" w:eastAsia="Times New Roman" w:cs="Times New Roman"/>
          <w:sz w:val="24"/>
          <w:szCs w:val="24"/>
        </w:rPr>
        <w:t>GIS data on road, stream, wetland and other resource features, and biological databases.</w:t>
      </w:r>
      <w:r w:rsidRPr="4C73C5EA" w:rsidR="41755AEA">
        <w:rPr>
          <w:rFonts w:ascii="Times New Roman" w:hAnsi="Times New Roman" w:eastAsia="Times New Roman" w:cs="Times New Roman"/>
          <w:sz w:val="24"/>
          <w:szCs w:val="24"/>
        </w:rPr>
        <w:t xml:space="preserve"> The Parcel Evaluation Tool </w:t>
      </w:r>
      <w:hyperlink r:id="rId35">
        <w:r w:rsidRPr="4C73C5EA" w:rsidR="41755AEA">
          <w:rPr>
            <w:rStyle w:val="Hyperlink"/>
            <w:rFonts w:ascii="Times New Roman" w:hAnsi="Times New Roman" w:eastAsia="Times New Roman" w:cs="Times New Roman"/>
            <w:sz w:val="24"/>
            <w:szCs w:val="24"/>
          </w:rPr>
          <w:t xml:space="preserve">also </w:t>
        </w:r>
        <w:r w:rsidRPr="4C73C5EA" w:rsidR="3DC4FA23">
          <w:rPr>
            <w:rStyle w:val="Hyperlink"/>
            <w:rFonts w:ascii="Times New Roman" w:hAnsi="Times New Roman" w:eastAsia="Times New Roman" w:cs="Times New Roman"/>
            <w:sz w:val="24"/>
            <w:szCs w:val="24"/>
          </w:rPr>
          <w:t>displays information about state operated land conservation programs like Program Open Space, Maryland Agricultural Land Preservation Foundation, the Maryland Environmental Trust, and t</w:t>
        </w:r>
        <w:r w:rsidRPr="4C73C5EA" w:rsidR="15FBE0F1">
          <w:rPr>
            <w:rStyle w:val="Hyperlink"/>
            <w:rFonts w:ascii="Times New Roman" w:hAnsi="Times New Roman" w:eastAsia="Times New Roman" w:cs="Times New Roman"/>
            <w:sz w:val="24"/>
            <w:szCs w:val="24"/>
          </w:rPr>
          <w:t>h</w:t>
        </w:r>
        <w:r w:rsidRPr="4C73C5EA" w:rsidR="3DC4FA23">
          <w:rPr>
            <w:rStyle w:val="Hyperlink"/>
            <w:rFonts w:ascii="Times New Roman" w:hAnsi="Times New Roman" w:eastAsia="Times New Roman" w:cs="Times New Roman"/>
            <w:sz w:val="24"/>
            <w:szCs w:val="24"/>
          </w:rPr>
          <w:t>e Rural Legacy Program</w:t>
        </w:r>
      </w:hyperlink>
      <w:r w:rsidRPr="4C73C5EA" w:rsidR="3DC4FA23">
        <w:rPr>
          <w:rFonts w:ascii="Times New Roman" w:hAnsi="Times New Roman" w:eastAsia="Times New Roman" w:cs="Times New Roman"/>
          <w:sz w:val="24"/>
          <w:szCs w:val="24"/>
        </w:rPr>
        <w:t xml:space="preserve">. </w:t>
      </w:r>
    </w:p>
    <w:p w:rsidR="5B19D038" w:rsidP="4C73C5EA" w:rsidRDefault="5B19D038" w14:paraId="49102BBD" w14:textId="2BDEEEB7">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 xml:space="preserve">This tool is intended to be accessible and readily used </w:t>
      </w:r>
      <w:hyperlink r:id="rId36">
        <w:r w:rsidRPr="09FF2B09">
          <w:rPr>
            <w:rStyle w:val="Hyperlink"/>
            <w:rFonts w:ascii="Times New Roman" w:hAnsi="Times New Roman" w:eastAsia="Times New Roman" w:cs="Times New Roman"/>
            <w:sz w:val="24"/>
            <w:szCs w:val="24"/>
          </w:rPr>
          <w:t>by everyone from private citizens to conservation groups and land planners</w:t>
        </w:r>
      </w:hyperlink>
      <w:r w:rsidRPr="09FF2B09">
        <w:rPr>
          <w:rFonts w:ascii="Times New Roman" w:hAnsi="Times New Roman" w:eastAsia="Times New Roman" w:cs="Times New Roman"/>
          <w:sz w:val="24"/>
          <w:szCs w:val="24"/>
        </w:rPr>
        <w:t>.</w:t>
      </w:r>
      <w:r w:rsidRPr="09FF2B09" w:rsidR="3489DE8F">
        <w:rPr>
          <w:rFonts w:ascii="Times New Roman" w:hAnsi="Times New Roman" w:eastAsia="Times New Roman" w:cs="Times New Roman"/>
          <w:sz w:val="24"/>
          <w:szCs w:val="24"/>
        </w:rPr>
        <w:t xml:space="preserve"> To assign a monetary value to each parcel of land, </w:t>
      </w:r>
      <w:hyperlink r:id="rId37">
        <w:r w:rsidRPr="09FF2B09" w:rsidR="3489DE8F">
          <w:rPr>
            <w:rStyle w:val="Hyperlink"/>
            <w:rFonts w:ascii="Times New Roman" w:hAnsi="Times New Roman" w:eastAsia="Times New Roman" w:cs="Times New Roman"/>
            <w:sz w:val="24"/>
            <w:szCs w:val="24"/>
          </w:rPr>
          <w:t xml:space="preserve">the tool </w:t>
        </w:r>
        <w:r w:rsidRPr="09FF2B09" w:rsidR="037A4E02">
          <w:rPr>
            <w:rStyle w:val="Hyperlink"/>
            <w:rFonts w:ascii="Times New Roman" w:hAnsi="Times New Roman" w:eastAsia="Times New Roman" w:cs="Times New Roman"/>
            <w:sz w:val="24"/>
            <w:szCs w:val="24"/>
          </w:rPr>
          <w:t>derives the value of the land from the environmental functions a parcel performs (such as air pollution removal for ozone and various particulate matters, carbon sequestration, groundwater recharge, stormwater mitigation, among numerous others)</w:t>
        </w:r>
        <w:r w:rsidRPr="09FF2B09" w:rsidR="79955A24">
          <w:rPr>
            <w:rStyle w:val="Hyperlink"/>
            <w:rFonts w:ascii="Times New Roman" w:hAnsi="Times New Roman" w:eastAsia="Times New Roman" w:cs="Times New Roman"/>
            <w:sz w:val="24"/>
            <w:szCs w:val="24"/>
          </w:rPr>
          <w:t>.</w:t>
        </w:r>
      </w:hyperlink>
      <w:r w:rsidRPr="09FF2B09" w:rsidR="79955A24">
        <w:rPr>
          <w:rFonts w:ascii="Times New Roman" w:hAnsi="Times New Roman" w:eastAsia="Times New Roman" w:cs="Times New Roman"/>
          <w:sz w:val="24"/>
          <w:szCs w:val="24"/>
        </w:rPr>
        <w:t xml:space="preserve"> While this does not amount to a fair market appraisal, it can help inform interested parties in their decision-making process by adding </w:t>
      </w:r>
      <w:r w:rsidRPr="09FF2B09" w:rsidR="11261B8B">
        <w:rPr>
          <w:rFonts w:ascii="Times New Roman" w:hAnsi="Times New Roman" w:eastAsia="Times New Roman" w:cs="Times New Roman"/>
          <w:sz w:val="24"/>
          <w:szCs w:val="24"/>
        </w:rPr>
        <w:t xml:space="preserve">both qualitative </w:t>
      </w:r>
      <w:r w:rsidRPr="09FF2B09" w:rsidR="11261B8B">
        <w:rPr>
          <w:rFonts w:ascii="Times New Roman" w:hAnsi="Times New Roman" w:eastAsia="Times New Roman" w:cs="Times New Roman"/>
          <w:i/>
          <w:iCs/>
          <w:sz w:val="24"/>
          <w:szCs w:val="24"/>
        </w:rPr>
        <w:t xml:space="preserve">and </w:t>
      </w:r>
      <w:r w:rsidRPr="09FF2B09" w:rsidR="79955A24">
        <w:rPr>
          <w:rFonts w:ascii="Times New Roman" w:hAnsi="Times New Roman" w:eastAsia="Times New Roman" w:cs="Times New Roman"/>
          <w:sz w:val="24"/>
          <w:szCs w:val="24"/>
        </w:rPr>
        <w:t xml:space="preserve">quantitative </w:t>
      </w:r>
      <w:r w:rsidRPr="09FF2B09" w:rsidR="20E4DCB0">
        <w:rPr>
          <w:rFonts w:ascii="Times New Roman" w:hAnsi="Times New Roman" w:eastAsia="Times New Roman" w:cs="Times New Roman"/>
          <w:sz w:val="24"/>
          <w:szCs w:val="24"/>
        </w:rPr>
        <w:t xml:space="preserve">data. </w:t>
      </w:r>
    </w:p>
    <w:p w:rsidR="09FF2B09" w:rsidRDefault="09FF2B09" w14:paraId="2D4EA7F6" w14:textId="195AD770">
      <w:r>
        <w:br w:type="page"/>
      </w:r>
    </w:p>
    <w:p w:rsidR="006253FD" w:rsidP="09FF2B09" w:rsidRDefault="009223C1" w14:paraId="6096FDAA" w14:textId="06728959">
      <w:pPr>
        <w:pStyle w:val="Heading2"/>
        <w:rPr>
          <w:rFonts w:ascii="Times New Roman" w:hAnsi="Times New Roman" w:eastAsia="Times New Roman" w:cs="Times New Roman"/>
          <w:sz w:val="24"/>
          <w:szCs w:val="24"/>
        </w:rPr>
      </w:pPr>
      <w:r>
        <w:fldChar w:fldCharType="begin"/>
      </w:r>
      <w:r>
        <w:instrText xml:space="preserve">HYPERLINK "https://www.epa.gov/rps" \h</w:instrText>
      </w:r>
      <w:r>
        <w:fldChar w:fldCharType="separate"/>
      </w:r>
      <w:bookmarkStart w:name="_Toc1802153144" w:id="1193135918"/>
      <w:r w:rsidRPr="07F90D89" w:rsidR="08BAD2AA">
        <w:rPr>
          <w:rStyle w:val="Hyperlink"/>
        </w:rPr>
        <w:t>Recovery Potential Screening methodology and tool</w:t>
      </w:r>
      <w:r w:rsidRPr="07F90D89">
        <w:rPr>
          <w:rStyle w:val="Hyperlink"/>
        </w:rPr>
        <w:fldChar w:fldCharType="end"/>
      </w:r>
      <w:bookmarkEnd w:id="1193135918"/>
      <w:r w:rsidR="7E1C67EE">
        <w:rPr/>
        <w:t xml:space="preserve"> </w:t>
      </w:r>
    </w:p>
    <w:p w:rsidR="2631E57D" w:rsidP="32BD02BC" w:rsidRDefault="2631E57D" w14:paraId="40EC4CBF" w14:textId="2BDF1AC2">
      <w:pPr>
        <w:rPr>
          <w:rFonts w:ascii="Times New Roman" w:hAnsi="Times New Roman" w:eastAsia="Times New Roman" w:cs="Times New Roman"/>
          <w:i/>
          <w:iCs/>
          <w:sz w:val="24"/>
          <w:szCs w:val="24"/>
        </w:rPr>
      </w:pPr>
      <w:r w:rsidRPr="32BD02BC">
        <w:rPr>
          <w:rFonts w:ascii="Times New Roman" w:hAnsi="Times New Roman" w:eastAsia="Times New Roman" w:cs="Times New Roman"/>
          <w:i/>
          <w:iCs/>
          <w:sz w:val="24"/>
          <w:szCs w:val="24"/>
        </w:rPr>
        <w:t>Updated August 2022</w:t>
      </w:r>
    </w:p>
    <w:p w:rsidR="4C73C5EA" w:rsidP="32BD02BC" w:rsidRDefault="60D5A097" w14:paraId="702D4CAB" w14:textId="3A14B4C8">
      <w:pPr>
        <w:rPr>
          <w:rFonts w:ascii="Times New Roman" w:hAnsi="Times New Roman" w:eastAsia="Times New Roman" w:cs="Times New Roman"/>
          <w:sz w:val="24"/>
          <w:szCs w:val="24"/>
        </w:rPr>
      </w:pPr>
      <w:r w:rsidRPr="239D9A32" w:rsidR="14A9C444">
        <w:rPr>
          <w:rFonts w:ascii="Times New Roman" w:hAnsi="Times New Roman" w:eastAsia="Times New Roman" w:cs="Times New Roman"/>
          <w:b w:val="1"/>
          <w:bCs w:val="1"/>
          <w:sz w:val="24"/>
          <w:szCs w:val="24"/>
        </w:rPr>
        <w:t>Who</w:t>
      </w:r>
      <w:r w:rsidRPr="239D9A32" w:rsidR="14A9C444">
        <w:rPr>
          <w:rFonts w:ascii="Times New Roman" w:hAnsi="Times New Roman" w:eastAsia="Times New Roman" w:cs="Times New Roman"/>
          <w:sz w:val="24"/>
          <w:szCs w:val="24"/>
        </w:rPr>
        <w:t xml:space="preserve">: </w:t>
      </w:r>
      <w:r w:rsidRPr="239D9A32" w:rsidR="771614CC">
        <w:rPr>
          <w:rFonts w:ascii="Times New Roman" w:hAnsi="Times New Roman" w:eastAsia="Times New Roman" w:cs="Times New Roman"/>
          <w:sz w:val="24"/>
          <w:szCs w:val="24"/>
        </w:rPr>
        <w:t xml:space="preserve">EPA </w:t>
      </w:r>
      <w:r w:rsidRPr="239D9A32" w:rsidR="739E8090">
        <w:rPr>
          <w:rFonts w:ascii="Times New Roman" w:hAnsi="Times New Roman" w:eastAsia="Times New Roman" w:cs="Times New Roman"/>
          <w:sz w:val="24"/>
          <w:szCs w:val="24"/>
        </w:rPr>
        <w:t xml:space="preserve">Office of Water </w:t>
      </w:r>
    </w:p>
    <w:p w:rsidR="295E1422" w:rsidP="32BD02BC" w:rsidRDefault="295E1422" w14:paraId="6D428A3E" w14:textId="7F9FDFBF">
      <w:pPr/>
      <w:r w:rsidRPr="239D9A32" w:rsidR="4F525BF7">
        <w:rPr>
          <w:rFonts w:ascii="Times New Roman" w:hAnsi="Times New Roman" w:eastAsia="Times New Roman" w:cs="Times New Roman"/>
          <w:b w:val="1"/>
          <w:bCs w:val="1"/>
          <w:i w:val="0"/>
          <w:iCs w:val="0"/>
          <w:caps w:val="0"/>
          <w:smallCaps w:val="0"/>
          <w:noProof w:val="0"/>
          <w:color w:val="242424"/>
          <w:sz w:val="24"/>
          <w:szCs w:val="24"/>
          <w:lang w:val="en-US"/>
        </w:rPr>
        <w:t>Purpose</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 xml:space="preserve">: RPS is a systematic, comparative method for </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identifying</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 xml:space="preserve"> differences among 12-digit Hydrologic Unit </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subwatersheds</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 xml:space="preserve"> (HUC12s) that may influence their relative likelihood to be successfully restored, protected, or managed in other ways.</w:t>
      </w:r>
    </w:p>
    <w:p w:rsidR="295E1422" w:rsidP="239D9A32" w:rsidRDefault="295E1422" w14:paraId="716FFEC1" w14:textId="1C152F7E">
      <w:pPr>
        <w:rPr>
          <w:rFonts w:ascii="Times New Roman" w:hAnsi="Times New Roman" w:eastAsia="Times New Roman" w:cs="Times New Roman"/>
          <w:color w:val="1B1B1B"/>
          <w:sz w:val="24"/>
          <w:szCs w:val="24"/>
        </w:rPr>
      </w:pPr>
      <w:r w:rsidRPr="239D9A32" w:rsidR="4F525BF7">
        <w:rPr>
          <w:rFonts w:ascii="Times New Roman" w:hAnsi="Times New Roman" w:eastAsia="Times New Roman" w:cs="Times New Roman"/>
          <w:b w:val="1"/>
          <w:bCs w:val="1"/>
          <w:i w:val="0"/>
          <w:iCs w:val="0"/>
          <w:caps w:val="0"/>
          <w:smallCaps w:val="0"/>
          <w:noProof w:val="0"/>
          <w:color w:val="242424"/>
          <w:sz w:val="24"/>
          <w:szCs w:val="24"/>
          <w:lang w:val="en-US"/>
        </w:rPr>
        <w:t>Types of Data</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 xml:space="preserve">: </w:t>
      </w:r>
      <w:hyperlink r:id="Rb99505cadf874f81">
        <w:r w:rsidRPr="239D9A32" w:rsidR="4F525BF7">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RPS Tool</w:t>
        </w:r>
      </w:hyperlink>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 xml:space="preserve"> files are available for all US states and territories. Each file is a custom-coded Excel spreadsheet that is configured for a state or territory which stores pre-calculated watershed indicators for that area. Indicators measure distinct watershed characteristics and serve as the basis for comparison in the RPS Tool. The RPS Tool uses three categories of indicators to compare </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subwatersheds</w:t>
      </w:r>
      <w:r w:rsidRPr="239D9A32" w:rsidR="4F525BF7">
        <w:rPr>
          <w:rFonts w:ascii="Times New Roman" w:hAnsi="Times New Roman" w:eastAsia="Times New Roman" w:cs="Times New Roman"/>
          <w:b w:val="0"/>
          <w:bCs w:val="0"/>
          <w:i w:val="0"/>
          <w:iCs w:val="0"/>
          <w:caps w:val="0"/>
          <w:smallCaps w:val="0"/>
          <w:noProof w:val="0"/>
          <w:color w:val="242424"/>
          <w:sz w:val="24"/>
          <w:szCs w:val="24"/>
          <w:lang w:val="en-US"/>
        </w:rPr>
        <w:t>: Ecological, Stressor, and Social. The RPS Tool</w:t>
      </w:r>
      <w:r w:rsidRPr="239D9A32" w:rsidR="4F525BF7">
        <w:rPr>
          <w:rFonts w:ascii="Times New Roman" w:hAnsi="Times New Roman" w:eastAsia="Times New Roman" w:cs="Times New Roman"/>
          <w:b w:val="0"/>
          <w:bCs w:val="0"/>
          <w:i w:val="0"/>
          <w:iCs w:val="0"/>
          <w:caps w:val="0"/>
          <w:smallCaps w:val="0"/>
          <w:noProof w:val="0"/>
          <w:color w:val="1B1B1B"/>
          <w:sz w:val="24"/>
          <w:szCs w:val="24"/>
          <w:lang w:val="en-US"/>
        </w:rPr>
        <w:t xml:space="preserve"> performs all RPS index calculations and generates RPS outputs as rank-ordered tables, maps, and bubble plots. Users can also download their own custom tool using an adapted online tool called the </w:t>
      </w:r>
      <w:hyperlink r:id="R8338e4f6cf8a4e0c">
        <w:r w:rsidRPr="239D9A32" w:rsidR="4F525BF7">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Watershed Index Online Tool</w:t>
        </w:r>
      </w:hyperlink>
      <w:r w:rsidRPr="239D9A32" w:rsidR="4F525BF7">
        <w:rPr>
          <w:rFonts w:ascii="Times New Roman" w:hAnsi="Times New Roman" w:eastAsia="Times New Roman" w:cs="Times New Roman"/>
          <w:b w:val="0"/>
          <w:bCs w:val="0"/>
          <w:i w:val="0"/>
          <w:iCs w:val="0"/>
          <w:caps w:val="0"/>
          <w:smallCaps w:val="0"/>
          <w:noProof w:val="0"/>
          <w:color w:val="1B1B1B"/>
          <w:sz w:val="24"/>
          <w:szCs w:val="24"/>
          <w:lang w:val="en-US"/>
        </w:rPr>
        <w:t>.</w:t>
      </w:r>
      <w:r w:rsidRPr="239D9A32" w:rsidR="4F525BF7">
        <w:rPr>
          <w:rFonts w:ascii="Times New Roman" w:hAnsi="Times New Roman" w:eastAsia="Times New Roman" w:cs="Times New Roman"/>
          <w:color w:val="1B1B1B"/>
          <w:sz w:val="24"/>
          <w:szCs w:val="24"/>
        </w:rPr>
        <w:t xml:space="preserve"> </w:t>
      </w:r>
    </w:p>
    <w:p w:rsidR="295E1422" w:rsidP="32BD02BC" w:rsidRDefault="295E1422" w14:paraId="7AB46231" w14:textId="6CF57409">
      <w:pPr>
        <w:rPr>
          <w:rFonts w:ascii="Times New Roman" w:hAnsi="Times New Roman" w:eastAsia="Times New Roman" w:cs="Times New Roman"/>
          <w:color w:val="1B1B1B"/>
          <w:sz w:val="24"/>
          <w:szCs w:val="24"/>
        </w:rPr>
      </w:pPr>
      <w:r w:rsidRPr="239D9A32" w:rsidR="2365527D">
        <w:rPr>
          <w:rFonts w:ascii="Times New Roman" w:hAnsi="Times New Roman" w:eastAsia="Times New Roman" w:cs="Times New Roman"/>
          <w:color w:val="1B1B1B"/>
          <w:sz w:val="24"/>
          <w:szCs w:val="24"/>
        </w:rPr>
        <w:t xml:space="preserve">The basis for RPS Tool comparative assessments is provided by </w:t>
      </w:r>
      <w:hyperlink r:id="R085fc687225b4486">
        <w:r w:rsidRPr="239D9A32" w:rsidR="2365527D">
          <w:rPr>
            <w:rStyle w:val="Hyperlink"/>
            <w:rFonts w:ascii="Times New Roman" w:hAnsi="Times New Roman" w:eastAsia="Times New Roman" w:cs="Times New Roman"/>
            <w:sz w:val="24"/>
            <w:szCs w:val="24"/>
          </w:rPr>
          <w:t>Recovery Potential Indicators</w:t>
        </w:r>
        <w:r w:rsidRPr="239D9A32" w:rsidR="27E44EDB">
          <w:rPr>
            <w:rStyle w:val="Hyperlink"/>
            <w:rFonts w:ascii="Times New Roman" w:hAnsi="Times New Roman" w:eastAsia="Times New Roman" w:cs="Times New Roman"/>
            <w:sz w:val="24"/>
            <w:szCs w:val="24"/>
          </w:rPr>
          <w:t>.</w:t>
        </w:r>
      </w:hyperlink>
      <w:r w:rsidRPr="239D9A32" w:rsidR="27E44EDB">
        <w:rPr>
          <w:rFonts w:ascii="Times New Roman" w:hAnsi="Times New Roman" w:eastAsia="Times New Roman" w:cs="Times New Roman"/>
          <w:color w:val="1B1B1B"/>
          <w:sz w:val="24"/>
          <w:szCs w:val="24"/>
        </w:rPr>
        <w:t xml:space="preserve"> The screening approach has four parts: 1) </w:t>
      </w:r>
      <w:r w:rsidRPr="239D9A32" w:rsidR="27E44EDB">
        <w:rPr>
          <w:rFonts w:ascii="Times New Roman" w:hAnsi="Times New Roman" w:eastAsia="Times New Roman" w:cs="Times New Roman"/>
          <w:color w:val="1B1B1B"/>
          <w:sz w:val="24"/>
          <w:szCs w:val="24"/>
        </w:rPr>
        <w:t>identifying</w:t>
      </w:r>
      <w:r w:rsidRPr="239D9A32" w:rsidR="27E44EDB">
        <w:rPr>
          <w:rFonts w:ascii="Times New Roman" w:hAnsi="Times New Roman" w:eastAsia="Times New Roman" w:cs="Times New Roman"/>
          <w:color w:val="1B1B1B"/>
          <w:sz w:val="24"/>
          <w:szCs w:val="24"/>
        </w:rPr>
        <w:t xml:space="preserve"> a group of watersheds to be compared and a purpose for comparison, 2) selecting appropriate ecological, stressor, or social indicators, 3) calculating index values for the watersheds, and 4) varying the </w:t>
      </w:r>
      <w:r w:rsidRPr="239D9A32" w:rsidR="1C4E297F">
        <w:rPr>
          <w:rFonts w:ascii="Times New Roman" w:hAnsi="Times New Roman" w:eastAsia="Times New Roman" w:cs="Times New Roman"/>
          <w:color w:val="1B1B1B"/>
          <w:sz w:val="24"/>
          <w:szCs w:val="24"/>
        </w:rPr>
        <w:t>analysis</w:t>
      </w:r>
      <w:r w:rsidRPr="239D9A32" w:rsidR="27E44EDB">
        <w:rPr>
          <w:rFonts w:ascii="Times New Roman" w:hAnsi="Times New Roman" w:eastAsia="Times New Roman" w:cs="Times New Roman"/>
          <w:color w:val="1B1B1B"/>
          <w:sz w:val="24"/>
          <w:szCs w:val="24"/>
        </w:rPr>
        <w:t xml:space="preserve"> ite</w:t>
      </w:r>
      <w:r w:rsidRPr="239D9A32" w:rsidR="25694B4B">
        <w:rPr>
          <w:rFonts w:ascii="Times New Roman" w:hAnsi="Times New Roman" w:eastAsia="Times New Roman" w:cs="Times New Roman"/>
          <w:color w:val="1B1B1B"/>
          <w:sz w:val="24"/>
          <w:szCs w:val="24"/>
        </w:rPr>
        <w:t xml:space="preserve">ratively and applying the results as part of strategic planning and prioritization. </w:t>
      </w:r>
    </w:p>
    <w:p w:rsidR="4C73C5EA" w:rsidP="239D9A32" w:rsidRDefault="4C73C5EA" w14:paraId="61779B3D" w14:textId="3E54135F">
      <w:pPr>
        <w:pStyle w:val="Normal"/>
      </w:pPr>
      <w:r>
        <w:br w:type="page"/>
      </w:r>
    </w:p>
    <w:p w:rsidR="006253FD" w:rsidP="07F90D89" w:rsidRDefault="77E5747A" w14:paraId="2C078E63" w14:textId="64FD4AF9">
      <w:pPr>
        <w:pStyle w:val="Heading1"/>
        <w:rPr>
          <w:b w:val="1"/>
          <w:bCs w:val="1"/>
        </w:rPr>
      </w:pPr>
      <w:bookmarkStart w:name="_Toc120398167" w:id="1523406646"/>
      <w:r w:rsidRPr="07F90D89" w:rsidR="77E5747A">
        <w:rPr>
          <w:b w:val="1"/>
          <w:bCs w:val="1"/>
        </w:rPr>
        <w:t xml:space="preserve">Relevant </w:t>
      </w:r>
      <w:r w:rsidRPr="07F90D89" w:rsidR="5AA7CEBD">
        <w:rPr>
          <w:b w:val="1"/>
          <w:bCs w:val="1"/>
        </w:rPr>
        <w:t xml:space="preserve">Literature </w:t>
      </w:r>
      <w:r w:rsidRPr="07F90D89" w:rsidR="42AD3322">
        <w:rPr>
          <w:b w:val="1"/>
          <w:bCs w:val="1"/>
        </w:rPr>
        <w:t>(Annotated Bibliography)</w:t>
      </w:r>
      <w:bookmarkEnd w:id="1523406646"/>
    </w:p>
    <w:p w:rsidR="09FF2B09" w:rsidP="09FF2B09" w:rsidRDefault="09FF2B09" w14:paraId="1FCCD0EF" w14:textId="455ACD9F">
      <w:pPr>
        <w:rPr>
          <w:rFonts w:ascii="Times New Roman" w:hAnsi="Times New Roman" w:eastAsia="Times New Roman" w:cs="Times New Roman"/>
          <w:b/>
          <w:bCs/>
          <w:color w:val="000000" w:themeColor="text1"/>
          <w:sz w:val="24"/>
          <w:szCs w:val="24"/>
        </w:rPr>
      </w:pPr>
    </w:p>
    <w:p w:rsidR="50F08E57" w:rsidP="09FF2B09" w:rsidRDefault="50F08E57" w14:paraId="4C676BA8" w14:textId="6F4A8C8E">
      <w:pPr>
        <w:rPr>
          <w:rFonts w:ascii="Times New Roman" w:hAnsi="Times New Roman" w:eastAsia="Times New Roman" w:cs="Times New Roman"/>
          <w:b/>
          <w:bCs/>
          <w:color w:val="000000" w:themeColor="text1"/>
          <w:sz w:val="24"/>
          <w:szCs w:val="24"/>
        </w:rPr>
      </w:pPr>
      <w:r w:rsidRPr="09FF2B09">
        <w:rPr>
          <w:rFonts w:ascii="Times New Roman" w:hAnsi="Times New Roman" w:eastAsia="Times New Roman" w:cs="Times New Roman"/>
          <w:b/>
          <w:bCs/>
          <w:color w:val="000000" w:themeColor="text1"/>
          <w:sz w:val="24"/>
          <w:szCs w:val="24"/>
        </w:rPr>
        <w:t xml:space="preserve">Incorporating Nature-Based Solutions: Community Climate Adaptation Planning </w:t>
      </w:r>
      <w:r w:rsidRPr="09FF2B09">
        <w:rPr>
          <w:rFonts w:ascii="Times New Roman" w:hAnsi="Times New Roman" w:eastAsia="Times New Roman" w:cs="Times New Roman"/>
          <w:i/>
          <w:iCs/>
          <w:color w:val="000000" w:themeColor="text1"/>
          <w:sz w:val="24"/>
          <w:szCs w:val="24"/>
        </w:rPr>
        <w:t>NOAA</w:t>
      </w:r>
      <w:r w:rsidRPr="09FF2B09">
        <w:rPr>
          <w:rFonts w:ascii="Times New Roman" w:hAnsi="Times New Roman" w:eastAsia="Times New Roman" w:cs="Times New Roman"/>
          <w:color w:val="000000" w:themeColor="text1"/>
          <w:sz w:val="24"/>
          <w:szCs w:val="24"/>
        </w:rPr>
        <w:t xml:space="preserve"> </w:t>
      </w:r>
      <w:hyperlink r:id="rId40">
        <w:r w:rsidRPr="09FF2B09">
          <w:rPr>
            <w:rStyle w:val="Hyperlink"/>
            <w:rFonts w:ascii="Times New Roman" w:hAnsi="Times New Roman" w:eastAsia="Times New Roman" w:cs="Times New Roman"/>
            <w:sz w:val="24"/>
            <w:szCs w:val="24"/>
          </w:rPr>
          <w:t>Incorporating Nature-Based Solutions: Community Climate Adaptation Planning (noaa.gov)</w:t>
        </w:r>
      </w:hyperlink>
      <w:r w:rsidRPr="09FF2B09">
        <w:rPr>
          <w:rFonts w:ascii="Times New Roman" w:hAnsi="Times New Roman" w:eastAsia="Times New Roman" w:cs="Times New Roman"/>
          <w:b/>
          <w:bCs/>
          <w:color w:val="000000" w:themeColor="text1"/>
          <w:sz w:val="24"/>
          <w:szCs w:val="24"/>
        </w:rPr>
        <w:t xml:space="preserve"> </w:t>
      </w:r>
    </w:p>
    <w:p w:rsidR="2AB84045" w:rsidP="09FF2B09" w:rsidRDefault="2AB84045" w14:paraId="659CDC77" w14:textId="0C495577">
      <w:pPr>
        <w:rPr>
          <w:rFonts w:ascii="Times New Roman" w:hAnsi="Times New Roman" w:eastAsia="Times New Roman" w:cs="Times New Roman"/>
          <w:color w:val="000000" w:themeColor="text1"/>
          <w:sz w:val="24"/>
          <w:szCs w:val="24"/>
        </w:rPr>
      </w:pPr>
      <w:r w:rsidRPr="09FF2B09">
        <w:rPr>
          <w:rFonts w:ascii="Times New Roman" w:hAnsi="Times New Roman" w:eastAsia="Times New Roman" w:cs="Times New Roman"/>
          <w:color w:val="000000" w:themeColor="text1"/>
          <w:sz w:val="24"/>
          <w:szCs w:val="24"/>
        </w:rPr>
        <w:t xml:space="preserve">This document is provided by the Climate Resilience Fund </w:t>
      </w:r>
      <w:r w:rsidRPr="09FF2B09" w:rsidR="25C8D6CF">
        <w:rPr>
          <w:rFonts w:ascii="Times New Roman" w:hAnsi="Times New Roman" w:eastAsia="Times New Roman" w:cs="Times New Roman"/>
          <w:color w:val="000000" w:themeColor="text1"/>
          <w:sz w:val="24"/>
          <w:szCs w:val="24"/>
        </w:rPr>
        <w:t xml:space="preserve">to </w:t>
      </w:r>
      <w:r w:rsidRPr="09FF2B09">
        <w:rPr>
          <w:rFonts w:ascii="Times New Roman" w:hAnsi="Times New Roman" w:eastAsia="Times New Roman" w:cs="Times New Roman"/>
          <w:color w:val="000000" w:themeColor="text1"/>
          <w:sz w:val="24"/>
          <w:szCs w:val="24"/>
        </w:rPr>
        <w:t xml:space="preserve">supplement the </w:t>
      </w:r>
      <w:r w:rsidRPr="09FF2B09" w:rsidR="4E91FC51">
        <w:rPr>
          <w:rFonts w:ascii="Times New Roman" w:hAnsi="Times New Roman" w:eastAsia="Times New Roman" w:cs="Times New Roman"/>
          <w:color w:val="000000" w:themeColor="text1"/>
          <w:sz w:val="24"/>
          <w:szCs w:val="24"/>
        </w:rPr>
        <w:t>“</w:t>
      </w:r>
      <w:r w:rsidRPr="09FF2B09">
        <w:rPr>
          <w:rFonts w:ascii="Times New Roman" w:hAnsi="Times New Roman" w:eastAsia="Times New Roman" w:cs="Times New Roman"/>
          <w:color w:val="000000" w:themeColor="text1"/>
          <w:sz w:val="24"/>
          <w:szCs w:val="24"/>
        </w:rPr>
        <w:t>Steps to Resilience</w:t>
      </w:r>
      <w:r w:rsidRPr="09FF2B09" w:rsidR="310958B7">
        <w:rPr>
          <w:rFonts w:ascii="Times New Roman" w:hAnsi="Times New Roman" w:eastAsia="Times New Roman" w:cs="Times New Roman"/>
          <w:color w:val="000000" w:themeColor="text1"/>
          <w:sz w:val="24"/>
          <w:szCs w:val="24"/>
        </w:rPr>
        <w:t>”</w:t>
      </w:r>
      <w:r w:rsidRPr="09FF2B09">
        <w:rPr>
          <w:rFonts w:ascii="Times New Roman" w:hAnsi="Times New Roman" w:eastAsia="Times New Roman" w:cs="Times New Roman"/>
          <w:color w:val="000000" w:themeColor="text1"/>
          <w:sz w:val="24"/>
          <w:szCs w:val="24"/>
        </w:rPr>
        <w:t xml:space="preserve"> Practitioners Guide</w:t>
      </w:r>
      <w:r w:rsidRPr="09FF2B09" w:rsidR="58EA1CB8">
        <w:rPr>
          <w:rFonts w:ascii="Times New Roman" w:hAnsi="Times New Roman" w:eastAsia="Times New Roman" w:cs="Times New Roman"/>
          <w:color w:val="000000" w:themeColor="text1"/>
          <w:sz w:val="24"/>
          <w:szCs w:val="24"/>
        </w:rPr>
        <w:t>, which is a generalized climate adaptation planning framework, with a step-by-step process to incorporate Nature-Based Solutions (</w:t>
      </w:r>
      <w:proofErr w:type="spellStart"/>
      <w:r w:rsidRPr="09FF2B09" w:rsidR="58EA1CB8">
        <w:rPr>
          <w:rFonts w:ascii="Times New Roman" w:hAnsi="Times New Roman" w:eastAsia="Times New Roman" w:cs="Times New Roman"/>
          <w:color w:val="000000" w:themeColor="text1"/>
          <w:sz w:val="24"/>
          <w:szCs w:val="24"/>
        </w:rPr>
        <w:t>NbS</w:t>
      </w:r>
      <w:proofErr w:type="spellEnd"/>
      <w:r w:rsidRPr="09FF2B09" w:rsidR="58EA1CB8">
        <w:rPr>
          <w:rFonts w:ascii="Times New Roman" w:hAnsi="Times New Roman" w:eastAsia="Times New Roman" w:cs="Times New Roman"/>
          <w:color w:val="000000" w:themeColor="text1"/>
          <w:sz w:val="24"/>
          <w:szCs w:val="24"/>
        </w:rPr>
        <w:t>)</w:t>
      </w:r>
      <w:r w:rsidRPr="09FF2B09" w:rsidR="31109D8F">
        <w:rPr>
          <w:rFonts w:ascii="Times New Roman" w:hAnsi="Times New Roman" w:eastAsia="Times New Roman" w:cs="Times New Roman"/>
          <w:color w:val="000000" w:themeColor="text1"/>
          <w:sz w:val="24"/>
          <w:szCs w:val="24"/>
        </w:rPr>
        <w:t xml:space="preserve"> into</w:t>
      </w:r>
      <w:r w:rsidRPr="09FF2B09" w:rsidR="58EA1CB8">
        <w:rPr>
          <w:rFonts w:ascii="Times New Roman" w:hAnsi="Times New Roman" w:eastAsia="Times New Roman" w:cs="Times New Roman"/>
          <w:color w:val="000000" w:themeColor="text1"/>
          <w:sz w:val="24"/>
          <w:szCs w:val="24"/>
        </w:rPr>
        <w:t xml:space="preserve"> adaptation planning. </w:t>
      </w:r>
      <w:r w:rsidRPr="09FF2B09" w:rsidR="23BD2B0B">
        <w:rPr>
          <w:rFonts w:ascii="Times New Roman" w:hAnsi="Times New Roman" w:eastAsia="Times New Roman" w:cs="Times New Roman"/>
          <w:color w:val="000000" w:themeColor="text1"/>
          <w:sz w:val="24"/>
          <w:szCs w:val="24"/>
        </w:rPr>
        <w:t xml:space="preserve">The intended audience for this guide is climate service practitioners </w:t>
      </w:r>
      <w:r w:rsidRPr="09FF2B09" w:rsidR="28317847">
        <w:rPr>
          <w:rFonts w:ascii="Times New Roman" w:hAnsi="Times New Roman" w:eastAsia="Times New Roman" w:cs="Times New Roman"/>
          <w:color w:val="000000" w:themeColor="text1"/>
          <w:sz w:val="24"/>
          <w:szCs w:val="24"/>
        </w:rPr>
        <w:t xml:space="preserve">who are working with communities to steer resilience efforts. </w:t>
      </w:r>
    </w:p>
    <w:p w:rsidR="28317847" w:rsidP="09FF2B09" w:rsidRDefault="28317847" w14:paraId="798E1CC3" w14:textId="2518AFBF">
      <w:pPr>
        <w:rPr>
          <w:rFonts w:ascii="Times New Roman" w:hAnsi="Times New Roman" w:eastAsia="Times New Roman" w:cs="Times New Roman"/>
          <w:sz w:val="24"/>
          <w:szCs w:val="24"/>
        </w:rPr>
      </w:pPr>
      <w:r w:rsidRPr="09FF2B09">
        <w:rPr>
          <w:rFonts w:ascii="Times New Roman" w:hAnsi="Times New Roman" w:eastAsia="Times New Roman" w:cs="Times New Roman"/>
          <w:color w:val="000000" w:themeColor="text1"/>
          <w:sz w:val="24"/>
          <w:szCs w:val="24"/>
        </w:rPr>
        <w:t>This guide recognizes that the first step in the adaptation planning process must be the opportunity to connect communities with their natural assets and set the overall scope of adaptation planning with a nature-based framing</w:t>
      </w:r>
      <w:r w:rsidRPr="09FF2B09" w:rsidR="4085C6DA">
        <w:rPr>
          <w:rFonts w:ascii="Times New Roman" w:hAnsi="Times New Roman" w:eastAsia="Times New Roman" w:cs="Times New Roman"/>
          <w:color w:val="000000" w:themeColor="text1"/>
          <w:sz w:val="24"/>
          <w:szCs w:val="24"/>
        </w:rPr>
        <w:t xml:space="preserve"> (p. 20). </w:t>
      </w:r>
      <w:r w:rsidRPr="09FF2B09" w:rsidR="77439FD6">
        <w:rPr>
          <w:rFonts w:ascii="Times New Roman" w:hAnsi="Times New Roman" w:eastAsia="Times New Roman" w:cs="Times New Roman"/>
          <w:color w:val="000000" w:themeColor="text1"/>
          <w:sz w:val="24"/>
          <w:szCs w:val="24"/>
        </w:rPr>
        <w:t>In this step of exploring hazards,</w:t>
      </w:r>
      <w:r w:rsidRPr="09FF2B09" w:rsidR="373A32FA">
        <w:rPr>
          <w:rFonts w:ascii="Times New Roman" w:hAnsi="Times New Roman" w:eastAsia="Times New Roman" w:cs="Times New Roman"/>
          <w:color w:val="000000" w:themeColor="text1"/>
          <w:sz w:val="24"/>
          <w:szCs w:val="24"/>
        </w:rPr>
        <w:t xml:space="preserve"> </w:t>
      </w:r>
      <w:r w:rsidRPr="09FF2B09" w:rsidR="08793FBE">
        <w:rPr>
          <w:rFonts w:ascii="Times New Roman" w:hAnsi="Times New Roman" w:eastAsia="Times New Roman" w:cs="Times New Roman"/>
          <w:color w:val="000000" w:themeColor="text1"/>
          <w:sz w:val="24"/>
          <w:szCs w:val="24"/>
        </w:rPr>
        <w:t>practitioners</w:t>
      </w:r>
      <w:r w:rsidRPr="09FF2B09" w:rsidR="373A32FA">
        <w:rPr>
          <w:rFonts w:ascii="Times New Roman" w:hAnsi="Times New Roman" w:eastAsia="Times New Roman" w:cs="Times New Roman"/>
          <w:color w:val="000000" w:themeColor="text1"/>
          <w:sz w:val="24"/>
          <w:szCs w:val="24"/>
        </w:rPr>
        <w:t xml:space="preserve"> should help communities identify</w:t>
      </w:r>
      <w:r w:rsidRPr="09FF2B09" w:rsidR="23923D0C">
        <w:rPr>
          <w:rFonts w:ascii="Times New Roman" w:hAnsi="Times New Roman" w:eastAsia="Times New Roman" w:cs="Times New Roman"/>
          <w:color w:val="000000" w:themeColor="text1"/>
          <w:sz w:val="24"/>
          <w:szCs w:val="24"/>
        </w:rPr>
        <w:t xml:space="preserve"> the</w:t>
      </w:r>
      <w:r w:rsidRPr="09FF2B09" w:rsidR="373A32FA">
        <w:rPr>
          <w:rFonts w:ascii="Times New Roman" w:hAnsi="Times New Roman" w:eastAsia="Times New Roman" w:cs="Times New Roman"/>
          <w:color w:val="000000" w:themeColor="text1"/>
          <w:sz w:val="24"/>
          <w:szCs w:val="24"/>
        </w:rPr>
        <w:t xml:space="preserve"> full range of natural assets</w:t>
      </w:r>
      <w:r w:rsidRPr="09FF2B09" w:rsidR="5E03BAF1">
        <w:rPr>
          <w:rFonts w:ascii="Times New Roman" w:hAnsi="Times New Roman" w:eastAsia="Times New Roman" w:cs="Times New Roman"/>
          <w:color w:val="000000" w:themeColor="text1"/>
          <w:sz w:val="24"/>
          <w:szCs w:val="24"/>
        </w:rPr>
        <w:t xml:space="preserve">, </w:t>
      </w:r>
      <w:r w:rsidRPr="09FF2B09" w:rsidR="112A66B7">
        <w:rPr>
          <w:rFonts w:ascii="Times New Roman" w:hAnsi="Times New Roman" w:eastAsia="Times New Roman" w:cs="Times New Roman"/>
          <w:sz w:val="24"/>
          <w:szCs w:val="24"/>
        </w:rPr>
        <w:t xml:space="preserve">explore interactions between natural processes and hazards </w:t>
      </w:r>
      <w:r w:rsidRPr="09FF2B09" w:rsidR="2A7EBCD7">
        <w:rPr>
          <w:rFonts w:ascii="Times New Roman" w:hAnsi="Times New Roman" w:eastAsia="Times New Roman" w:cs="Times New Roman"/>
          <w:sz w:val="24"/>
          <w:szCs w:val="24"/>
        </w:rPr>
        <w:t xml:space="preserve">and </w:t>
      </w:r>
      <w:r w:rsidRPr="09FF2B09" w:rsidR="62DF0D15">
        <w:rPr>
          <w:rFonts w:ascii="Times New Roman" w:hAnsi="Times New Roman" w:eastAsia="Times New Roman" w:cs="Times New Roman"/>
          <w:sz w:val="24"/>
          <w:szCs w:val="24"/>
        </w:rPr>
        <w:t xml:space="preserve">pinpoint the </w:t>
      </w:r>
      <w:r w:rsidRPr="09FF2B09" w:rsidR="2A7EBCD7">
        <w:rPr>
          <w:rFonts w:ascii="Times New Roman" w:hAnsi="Times New Roman" w:eastAsia="Times New Roman" w:cs="Times New Roman"/>
          <w:sz w:val="24"/>
          <w:szCs w:val="24"/>
        </w:rPr>
        <w:t xml:space="preserve">local and climate drivers that </w:t>
      </w:r>
      <w:r w:rsidRPr="09FF2B09" w:rsidR="3BAAB5B4">
        <w:rPr>
          <w:rFonts w:ascii="Times New Roman" w:hAnsi="Times New Roman" w:eastAsia="Times New Roman" w:cs="Times New Roman"/>
          <w:sz w:val="24"/>
          <w:szCs w:val="24"/>
        </w:rPr>
        <w:t>which may</w:t>
      </w:r>
      <w:r w:rsidRPr="09FF2B09" w:rsidR="2A7EBCD7">
        <w:rPr>
          <w:rFonts w:ascii="Times New Roman" w:hAnsi="Times New Roman" w:eastAsia="Times New Roman" w:cs="Times New Roman"/>
          <w:sz w:val="24"/>
          <w:szCs w:val="24"/>
        </w:rPr>
        <w:t xml:space="preserve"> e</w:t>
      </w:r>
      <w:r w:rsidRPr="09FF2B09" w:rsidR="567410FE">
        <w:rPr>
          <w:rFonts w:ascii="Times New Roman" w:hAnsi="Times New Roman" w:eastAsia="Times New Roman" w:cs="Times New Roman"/>
          <w:sz w:val="24"/>
          <w:szCs w:val="24"/>
        </w:rPr>
        <w:t xml:space="preserve">xacerbate </w:t>
      </w:r>
      <w:r w:rsidRPr="09FF2B09" w:rsidR="2A7EBCD7">
        <w:rPr>
          <w:rFonts w:ascii="Times New Roman" w:hAnsi="Times New Roman" w:eastAsia="Times New Roman" w:cs="Times New Roman"/>
          <w:sz w:val="24"/>
          <w:szCs w:val="24"/>
        </w:rPr>
        <w:t>the risk of such hazards</w:t>
      </w:r>
      <w:r w:rsidRPr="09FF2B09" w:rsidR="08C2BE5F">
        <w:rPr>
          <w:rFonts w:ascii="Times New Roman" w:hAnsi="Times New Roman" w:eastAsia="Times New Roman" w:cs="Times New Roman"/>
          <w:sz w:val="24"/>
          <w:szCs w:val="24"/>
        </w:rPr>
        <w:t xml:space="preserve">, and </w:t>
      </w:r>
      <w:r w:rsidRPr="09FF2B09" w:rsidR="04E56069">
        <w:rPr>
          <w:rFonts w:ascii="Times New Roman" w:hAnsi="Times New Roman" w:eastAsia="Times New Roman" w:cs="Times New Roman"/>
          <w:sz w:val="24"/>
          <w:szCs w:val="24"/>
        </w:rPr>
        <w:t xml:space="preserve">determine geographic and temporal scale for </w:t>
      </w:r>
      <w:proofErr w:type="spellStart"/>
      <w:r w:rsidRPr="09FF2B09" w:rsidR="04E56069">
        <w:rPr>
          <w:rFonts w:ascii="Times New Roman" w:hAnsi="Times New Roman" w:eastAsia="Times New Roman" w:cs="Times New Roman"/>
          <w:sz w:val="24"/>
          <w:szCs w:val="24"/>
        </w:rPr>
        <w:t>NbS</w:t>
      </w:r>
      <w:proofErr w:type="spellEnd"/>
      <w:r w:rsidRPr="09FF2B09" w:rsidR="7A4DCD0A">
        <w:rPr>
          <w:rFonts w:ascii="Times New Roman" w:hAnsi="Times New Roman" w:eastAsia="Times New Roman" w:cs="Times New Roman"/>
          <w:sz w:val="24"/>
          <w:szCs w:val="24"/>
        </w:rPr>
        <w:t>.</w:t>
      </w:r>
      <w:r w:rsidRPr="09FF2B09" w:rsidR="42317FAE">
        <w:rPr>
          <w:rFonts w:ascii="Times New Roman" w:hAnsi="Times New Roman" w:eastAsia="Times New Roman" w:cs="Times New Roman"/>
          <w:sz w:val="24"/>
          <w:szCs w:val="24"/>
        </w:rPr>
        <w:t xml:space="preserve"> </w:t>
      </w:r>
    </w:p>
    <w:p w:rsidR="7A6FCE7B" w:rsidP="09FF2B09" w:rsidRDefault="7A6FCE7B" w14:paraId="1B226A39" w14:textId="3BAB05F6">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The next step involves assessing vulnerability and risk, followed by investigating options for</w:t>
      </w:r>
      <w:r w:rsidRPr="09FF2B09" w:rsidR="7783EFE5">
        <w:rPr>
          <w:rFonts w:ascii="Times New Roman" w:hAnsi="Times New Roman" w:eastAsia="Times New Roman" w:cs="Times New Roman"/>
          <w:sz w:val="24"/>
          <w:szCs w:val="24"/>
        </w:rPr>
        <w:t xml:space="preserve"> identifying</w:t>
      </w:r>
      <w:r w:rsidRPr="09FF2B09">
        <w:rPr>
          <w:rFonts w:ascii="Times New Roman" w:hAnsi="Times New Roman" w:eastAsia="Times New Roman" w:cs="Times New Roman"/>
          <w:sz w:val="24"/>
          <w:szCs w:val="24"/>
        </w:rPr>
        <w:t xml:space="preserve"> </w:t>
      </w:r>
      <w:proofErr w:type="spellStart"/>
      <w:r w:rsidRPr="09FF2B09">
        <w:rPr>
          <w:rFonts w:ascii="Times New Roman" w:hAnsi="Times New Roman" w:eastAsia="Times New Roman" w:cs="Times New Roman"/>
          <w:sz w:val="24"/>
          <w:szCs w:val="24"/>
        </w:rPr>
        <w:t>NbS</w:t>
      </w:r>
      <w:proofErr w:type="spellEnd"/>
      <w:r w:rsidRPr="09FF2B09">
        <w:rPr>
          <w:rFonts w:ascii="Times New Roman" w:hAnsi="Times New Roman" w:eastAsia="Times New Roman" w:cs="Times New Roman"/>
          <w:sz w:val="24"/>
          <w:szCs w:val="24"/>
        </w:rPr>
        <w:t>.</w:t>
      </w:r>
      <w:r w:rsidRPr="09FF2B09" w:rsidR="63404657">
        <w:rPr>
          <w:rFonts w:ascii="Times New Roman" w:hAnsi="Times New Roman" w:eastAsia="Times New Roman" w:cs="Times New Roman"/>
          <w:sz w:val="24"/>
          <w:szCs w:val="24"/>
        </w:rPr>
        <w:t xml:space="preserve"> </w:t>
      </w:r>
      <w:r w:rsidRPr="09FF2B09" w:rsidR="30C93D73">
        <w:rPr>
          <w:rFonts w:ascii="Times New Roman" w:hAnsi="Times New Roman" w:eastAsia="Times New Roman" w:cs="Times New Roman"/>
          <w:sz w:val="24"/>
          <w:szCs w:val="24"/>
        </w:rPr>
        <w:t xml:space="preserve">Some of the </w:t>
      </w:r>
      <w:r w:rsidRPr="09FF2B09" w:rsidR="2DBA54D2">
        <w:rPr>
          <w:rFonts w:ascii="Times New Roman" w:hAnsi="Times New Roman" w:eastAsia="Times New Roman" w:cs="Times New Roman"/>
          <w:sz w:val="24"/>
          <w:szCs w:val="24"/>
        </w:rPr>
        <w:t xml:space="preserve">vulnerability and risk assessment </w:t>
      </w:r>
      <w:r w:rsidRPr="09FF2B09" w:rsidR="64E94CFB">
        <w:rPr>
          <w:rFonts w:ascii="Times New Roman" w:hAnsi="Times New Roman" w:eastAsia="Times New Roman" w:cs="Times New Roman"/>
          <w:sz w:val="24"/>
          <w:szCs w:val="24"/>
        </w:rPr>
        <w:t xml:space="preserve">models </w:t>
      </w:r>
      <w:r w:rsidRPr="09FF2B09" w:rsidR="2DBA54D2">
        <w:rPr>
          <w:rFonts w:ascii="Times New Roman" w:hAnsi="Times New Roman" w:eastAsia="Times New Roman" w:cs="Times New Roman"/>
          <w:sz w:val="24"/>
          <w:szCs w:val="24"/>
        </w:rPr>
        <w:t>discusse</w:t>
      </w:r>
      <w:r w:rsidRPr="09FF2B09" w:rsidR="6EFDEABE">
        <w:rPr>
          <w:rFonts w:ascii="Times New Roman" w:hAnsi="Times New Roman" w:eastAsia="Times New Roman" w:cs="Times New Roman"/>
          <w:sz w:val="24"/>
          <w:szCs w:val="24"/>
        </w:rPr>
        <w:t xml:space="preserve">d include </w:t>
      </w:r>
      <w:r w:rsidRPr="09FF2B09" w:rsidR="2DBA54D2">
        <w:rPr>
          <w:rFonts w:ascii="Times New Roman" w:hAnsi="Times New Roman" w:eastAsia="Times New Roman" w:cs="Times New Roman"/>
          <w:sz w:val="24"/>
          <w:szCs w:val="24"/>
        </w:rPr>
        <w:t>the three-part framework based on exposure, sensitivity, and adaptive capacity (p. 31-34), the Habitat Climate Ch</w:t>
      </w:r>
      <w:r w:rsidRPr="09FF2B09" w:rsidR="59AFA8F9">
        <w:rPr>
          <w:rFonts w:ascii="Times New Roman" w:hAnsi="Times New Roman" w:eastAsia="Times New Roman" w:cs="Times New Roman"/>
          <w:sz w:val="24"/>
          <w:szCs w:val="24"/>
        </w:rPr>
        <w:t>ange Vulnerability Index (p. 35),</w:t>
      </w:r>
      <w:r w:rsidRPr="09FF2B09" w:rsidR="33F4A999">
        <w:rPr>
          <w:rFonts w:ascii="Times New Roman" w:hAnsi="Times New Roman" w:eastAsia="Times New Roman" w:cs="Times New Roman"/>
          <w:sz w:val="24"/>
          <w:szCs w:val="24"/>
        </w:rPr>
        <w:t xml:space="preserve"> and the</w:t>
      </w:r>
      <w:r w:rsidRPr="09FF2B09" w:rsidR="59AFA8F9">
        <w:rPr>
          <w:rFonts w:ascii="Times New Roman" w:hAnsi="Times New Roman" w:eastAsia="Times New Roman" w:cs="Times New Roman"/>
          <w:sz w:val="24"/>
          <w:szCs w:val="24"/>
        </w:rPr>
        <w:t xml:space="preserve"> Sea Level Affecting Marshes Model (p. 35)</w:t>
      </w:r>
      <w:r w:rsidRPr="09FF2B09" w:rsidR="1DD85F44">
        <w:rPr>
          <w:rFonts w:ascii="Times New Roman" w:hAnsi="Times New Roman" w:eastAsia="Times New Roman" w:cs="Times New Roman"/>
          <w:sz w:val="24"/>
          <w:szCs w:val="24"/>
        </w:rPr>
        <w:t xml:space="preserve"> among others. </w:t>
      </w:r>
      <w:r w:rsidRPr="09FF2B09" w:rsidR="40A35F48">
        <w:rPr>
          <w:rFonts w:ascii="Times New Roman" w:hAnsi="Times New Roman" w:eastAsia="Times New Roman" w:cs="Times New Roman"/>
          <w:sz w:val="24"/>
          <w:szCs w:val="24"/>
        </w:rPr>
        <w:t xml:space="preserve">The discussion of options for </w:t>
      </w:r>
      <w:proofErr w:type="spellStart"/>
      <w:r w:rsidRPr="09FF2B09" w:rsidR="40A35F48">
        <w:rPr>
          <w:rFonts w:ascii="Times New Roman" w:hAnsi="Times New Roman" w:eastAsia="Times New Roman" w:cs="Times New Roman"/>
          <w:sz w:val="24"/>
          <w:szCs w:val="24"/>
        </w:rPr>
        <w:t>NbS</w:t>
      </w:r>
      <w:proofErr w:type="spellEnd"/>
      <w:r w:rsidRPr="09FF2B09" w:rsidR="40A35F48">
        <w:rPr>
          <w:rFonts w:ascii="Times New Roman" w:hAnsi="Times New Roman" w:eastAsia="Times New Roman" w:cs="Times New Roman"/>
          <w:sz w:val="24"/>
          <w:szCs w:val="24"/>
        </w:rPr>
        <w:t xml:space="preserve"> </w:t>
      </w:r>
      <w:r w:rsidRPr="09FF2B09" w:rsidR="2B3D98A1">
        <w:rPr>
          <w:rFonts w:ascii="Times New Roman" w:hAnsi="Times New Roman" w:eastAsia="Times New Roman" w:cs="Times New Roman"/>
          <w:sz w:val="24"/>
          <w:szCs w:val="24"/>
        </w:rPr>
        <w:t>include</w:t>
      </w:r>
      <w:r w:rsidRPr="09FF2B09" w:rsidR="40A35F48">
        <w:rPr>
          <w:rFonts w:ascii="Times New Roman" w:hAnsi="Times New Roman" w:eastAsia="Times New Roman" w:cs="Times New Roman"/>
          <w:sz w:val="24"/>
          <w:szCs w:val="24"/>
        </w:rPr>
        <w:t xml:space="preserve"> conventional approaches to hazards and potential </w:t>
      </w:r>
      <w:proofErr w:type="spellStart"/>
      <w:r w:rsidRPr="09FF2B09" w:rsidR="40A35F48">
        <w:rPr>
          <w:rFonts w:ascii="Times New Roman" w:hAnsi="Times New Roman" w:eastAsia="Times New Roman" w:cs="Times New Roman"/>
          <w:sz w:val="24"/>
          <w:szCs w:val="24"/>
        </w:rPr>
        <w:t>NbS</w:t>
      </w:r>
      <w:proofErr w:type="spellEnd"/>
      <w:r w:rsidRPr="09FF2B09" w:rsidR="40A35F48">
        <w:rPr>
          <w:rFonts w:ascii="Times New Roman" w:hAnsi="Times New Roman" w:eastAsia="Times New Roman" w:cs="Times New Roman"/>
          <w:sz w:val="24"/>
          <w:szCs w:val="24"/>
        </w:rPr>
        <w:t xml:space="preserve"> alternatives</w:t>
      </w:r>
      <w:r w:rsidRPr="09FF2B09" w:rsidR="434B5BCB">
        <w:rPr>
          <w:rFonts w:ascii="Times New Roman" w:hAnsi="Times New Roman" w:eastAsia="Times New Roman" w:cs="Times New Roman"/>
          <w:sz w:val="24"/>
          <w:szCs w:val="24"/>
        </w:rPr>
        <w:t xml:space="preserve">, as well as </w:t>
      </w:r>
      <w:proofErr w:type="spellStart"/>
      <w:r w:rsidRPr="09FF2B09" w:rsidR="434B5BCB">
        <w:rPr>
          <w:rFonts w:ascii="Times New Roman" w:hAnsi="Times New Roman" w:eastAsia="Times New Roman" w:cs="Times New Roman"/>
          <w:sz w:val="24"/>
          <w:szCs w:val="24"/>
        </w:rPr>
        <w:t>NbS</w:t>
      </w:r>
      <w:proofErr w:type="spellEnd"/>
      <w:r w:rsidRPr="09FF2B09" w:rsidR="434B5BCB">
        <w:rPr>
          <w:rFonts w:ascii="Times New Roman" w:hAnsi="Times New Roman" w:eastAsia="Times New Roman" w:cs="Times New Roman"/>
          <w:sz w:val="24"/>
          <w:szCs w:val="24"/>
        </w:rPr>
        <w:t xml:space="preserve"> specifically for</w:t>
      </w:r>
      <w:r w:rsidRPr="09FF2B09" w:rsidR="02859EE3">
        <w:rPr>
          <w:rFonts w:ascii="Times New Roman" w:hAnsi="Times New Roman" w:eastAsia="Times New Roman" w:cs="Times New Roman"/>
          <w:sz w:val="24"/>
          <w:szCs w:val="24"/>
        </w:rPr>
        <w:t xml:space="preserve"> ecosystems and</w:t>
      </w:r>
      <w:r w:rsidRPr="09FF2B09" w:rsidR="434B5BCB">
        <w:rPr>
          <w:rFonts w:ascii="Times New Roman" w:hAnsi="Times New Roman" w:eastAsia="Times New Roman" w:cs="Times New Roman"/>
          <w:sz w:val="24"/>
          <w:szCs w:val="24"/>
        </w:rPr>
        <w:t xml:space="preserve"> biodiversity</w:t>
      </w:r>
      <w:r w:rsidRPr="09FF2B09" w:rsidR="32398CEB">
        <w:rPr>
          <w:rFonts w:ascii="Times New Roman" w:hAnsi="Times New Roman" w:eastAsia="Times New Roman" w:cs="Times New Roman"/>
          <w:sz w:val="24"/>
          <w:szCs w:val="24"/>
        </w:rPr>
        <w:t xml:space="preserve"> (p. 67)</w:t>
      </w:r>
      <w:r w:rsidRPr="09FF2B09" w:rsidR="6194748E">
        <w:rPr>
          <w:rFonts w:ascii="Times New Roman" w:hAnsi="Times New Roman" w:eastAsia="Times New Roman" w:cs="Times New Roman"/>
          <w:sz w:val="24"/>
          <w:szCs w:val="24"/>
        </w:rPr>
        <w:t>, water quality (p. 68),</w:t>
      </w:r>
      <w:r w:rsidRPr="09FF2B09" w:rsidR="434B5BCB">
        <w:rPr>
          <w:rFonts w:ascii="Times New Roman" w:hAnsi="Times New Roman" w:eastAsia="Times New Roman" w:cs="Times New Roman"/>
          <w:sz w:val="24"/>
          <w:szCs w:val="24"/>
        </w:rPr>
        <w:t xml:space="preserve"> and carbon sequestration/storage</w:t>
      </w:r>
      <w:r w:rsidRPr="09FF2B09" w:rsidR="3AA95B6D">
        <w:rPr>
          <w:rFonts w:ascii="Times New Roman" w:hAnsi="Times New Roman" w:eastAsia="Times New Roman" w:cs="Times New Roman"/>
          <w:sz w:val="24"/>
          <w:szCs w:val="24"/>
        </w:rPr>
        <w:t xml:space="preserve"> (p. 69)</w:t>
      </w:r>
      <w:r w:rsidRPr="09FF2B09" w:rsidR="5CC18270">
        <w:rPr>
          <w:rFonts w:ascii="Times New Roman" w:hAnsi="Times New Roman" w:eastAsia="Times New Roman" w:cs="Times New Roman"/>
          <w:sz w:val="24"/>
          <w:szCs w:val="24"/>
        </w:rPr>
        <w:t>.</w:t>
      </w:r>
    </w:p>
    <w:p w:rsidR="1DD85F44" w:rsidP="09FF2B09" w:rsidRDefault="1DD85F44" w14:paraId="4263C5A5" w14:textId="14EA5D3A">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F</w:t>
      </w:r>
      <w:r w:rsidRPr="09FF2B09" w:rsidR="7A6FCE7B">
        <w:rPr>
          <w:rFonts w:ascii="Times New Roman" w:hAnsi="Times New Roman" w:eastAsia="Times New Roman" w:cs="Times New Roman"/>
          <w:sz w:val="24"/>
          <w:szCs w:val="24"/>
        </w:rPr>
        <w:t xml:space="preserve">ollowing this, the </w:t>
      </w:r>
      <w:r w:rsidRPr="09FF2B09" w:rsidR="455DAE53">
        <w:rPr>
          <w:rFonts w:ascii="Times New Roman" w:hAnsi="Times New Roman" w:eastAsia="Times New Roman" w:cs="Times New Roman"/>
          <w:sz w:val="24"/>
          <w:szCs w:val="24"/>
        </w:rPr>
        <w:t xml:space="preserve">rest of the </w:t>
      </w:r>
      <w:r w:rsidRPr="09FF2B09" w:rsidR="7A6FCE7B">
        <w:rPr>
          <w:rFonts w:ascii="Times New Roman" w:hAnsi="Times New Roman" w:eastAsia="Times New Roman" w:cs="Times New Roman"/>
          <w:sz w:val="24"/>
          <w:szCs w:val="24"/>
        </w:rPr>
        <w:t xml:space="preserve">guide discusses how to prioritize and plan </w:t>
      </w:r>
      <w:r w:rsidRPr="09FF2B09" w:rsidR="32D2D544">
        <w:rPr>
          <w:rFonts w:ascii="Times New Roman" w:hAnsi="Times New Roman" w:eastAsia="Times New Roman" w:cs="Times New Roman"/>
          <w:sz w:val="24"/>
          <w:szCs w:val="24"/>
        </w:rPr>
        <w:t xml:space="preserve">for implementing </w:t>
      </w:r>
      <w:proofErr w:type="spellStart"/>
      <w:r w:rsidRPr="09FF2B09" w:rsidR="32D2D544">
        <w:rPr>
          <w:rFonts w:ascii="Times New Roman" w:hAnsi="Times New Roman" w:eastAsia="Times New Roman" w:cs="Times New Roman"/>
          <w:sz w:val="24"/>
          <w:szCs w:val="24"/>
        </w:rPr>
        <w:t>NbS</w:t>
      </w:r>
      <w:proofErr w:type="spellEnd"/>
      <w:r w:rsidRPr="09FF2B09" w:rsidR="18672646">
        <w:rPr>
          <w:rFonts w:ascii="Times New Roman" w:hAnsi="Times New Roman" w:eastAsia="Times New Roman" w:cs="Times New Roman"/>
          <w:sz w:val="24"/>
          <w:szCs w:val="24"/>
        </w:rPr>
        <w:t>.</w:t>
      </w:r>
      <w:r w:rsidRPr="09FF2B09" w:rsidR="0A900B3A">
        <w:rPr>
          <w:rFonts w:ascii="Times New Roman" w:hAnsi="Times New Roman" w:eastAsia="Times New Roman" w:cs="Times New Roman"/>
          <w:sz w:val="24"/>
          <w:szCs w:val="24"/>
        </w:rPr>
        <w:t xml:space="preserve"> The authors provide a four-part evaluation framework summarizing guiding questions for prioritizing </w:t>
      </w:r>
      <w:proofErr w:type="spellStart"/>
      <w:r w:rsidRPr="09FF2B09" w:rsidR="0A900B3A">
        <w:rPr>
          <w:rFonts w:ascii="Times New Roman" w:hAnsi="Times New Roman" w:eastAsia="Times New Roman" w:cs="Times New Roman"/>
          <w:sz w:val="24"/>
          <w:szCs w:val="24"/>
        </w:rPr>
        <w:t>NbS</w:t>
      </w:r>
      <w:proofErr w:type="spellEnd"/>
      <w:r w:rsidRPr="09FF2B09" w:rsidR="0A900B3A">
        <w:rPr>
          <w:rFonts w:ascii="Times New Roman" w:hAnsi="Times New Roman" w:eastAsia="Times New Roman" w:cs="Times New Roman"/>
          <w:sz w:val="24"/>
          <w:szCs w:val="24"/>
        </w:rPr>
        <w:t xml:space="preserve"> based on value, trade-offs, planning, decision points, </w:t>
      </w:r>
      <w:r w:rsidRPr="09FF2B09" w:rsidR="3BC52196">
        <w:rPr>
          <w:rFonts w:ascii="Times New Roman" w:hAnsi="Times New Roman" w:eastAsia="Times New Roman" w:cs="Times New Roman"/>
          <w:sz w:val="24"/>
          <w:szCs w:val="24"/>
        </w:rPr>
        <w:t xml:space="preserve">and key </w:t>
      </w:r>
      <w:proofErr w:type="spellStart"/>
      <w:r w:rsidRPr="09FF2B09" w:rsidR="3BC52196">
        <w:rPr>
          <w:rFonts w:ascii="Times New Roman" w:hAnsi="Times New Roman" w:eastAsia="Times New Roman" w:cs="Times New Roman"/>
          <w:sz w:val="24"/>
          <w:szCs w:val="24"/>
        </w:rPr>
        <w:t>NbS</w:t>
      </w:r>
      <w:proofErr w:type="spellEnd"/>
      <w:r w:rsidRPr="09FF2B09" w:rsidR="3BC52196">
        <w:rPr>
          <w:rFonts w:ascii="Times New Roman" w:hAnsi="Times New Roman" w:eastAsia="Times New Roman" w:cs="Times New Roman"/>
          <w:sz w:val="24"/>
          <w:szCs w:val="24"/>
        </w:rPr>
        <w:t xml:space="preserve"> considerations (p. 72). </w:t>
      </w:r>
      <w:r w:rsidRPr="09FF2B09" w:rsidR="7487A285">
        <w:rPr>
          <w:rFonts w:ascii="Times New Roman" w:hAnsi="Times New Roman" w:eastAsia="Times New Roman" w:cs="Times New Roman"/>
          <w:sz w:val="24"/>
          <w:szCs w:val="24"/>
        </w:rPr>
        <w:t xml:space="preserve">Some important </w:t>
      </w:r>
      <w:r w:rsidRPr="09FF2B09" w:rsidR="18672646">
        <w:rPr>
          <w:rFonts w:ascii="Times New Roman" w:hAnsi="Times New Roman" w:eastAsia="Times New Roman" w:cs="Times New Roman"/>
          <w:sz w:val="24"/>
          <w:szCs w:val="24"/>
        </w:rPr>
        <w:t>element</w:t>
      </w:r>
      <w:r w:rsidRPr="09FF2B09" w:rsidR="24A8CA39">
        <w:rPr>
          <w:rFonts w:ascii="Times New Roman" w:hAnsi="Times New Roman" w:eastAsia="Times New Roman" w:cs="Times New Roman"/>
          <w:sz w:val="24"/>
          <w:szCs w:val="24"/>
        </w:rPr>
        <w:t xml:space="preserve">s </w:t>
      </w:r>
      <w:r w:rsidRPr="09FF2B09" w:rsidR="18672646">
        <w:rPr>
          <w:rFonts w:ascii="Times New Roman" w:hAnsi="Times New Roman" w:eastAsia="Times New Roman" w:cs="Times New Roman"/>
          <w:sz w:val="24"/>
          <w:szCs w:val="24"/>
        </w:rPr>
        <w:t xml:space="preserve">the guide highlights </w:t>
      </w:r>
      <w:r w:rsidRPr="09FF2B09" w:rsidR="0C14C7C1">
        <w:rPr>
          <w:rFonts w:ascii="Times New Roman" w:hAnsi="Times New Roman" w:eastAsia="Times New Roman" w:cs="Times New Roman"/>
          <w:sz w:val="24"/>
          <w:szCs w:val="24"/>
        </w:rPr>
        <w:t xml:space="preserve">include </w:t>
      </w:r>
      <w:r w:rsidRPr="09FF2B09" w:rsidR="18672646">
        <w:rPr>
          <w:rFonts w:ascii="Times New Roman" w:hAnsi="Times New Roman" w:eastAsia="Times New Roman" w:cs="Times New Roman"/>
          <w:sz w:val="24"/>
          <w:szCs w:val="24"/>
        </w:rPr>
        <w:t xml:space="preserve">how to embed </w:t>
      </w:r>
      <w:proofErr w:type="spellStart"/>
      <w:r w:rsidRPr="09FF2B09" w:rsidR="18672646">
        <w:rPr>
          <w:rFonts w:ascii="Times New Roman" w:hAnsi="Times New Roman" w:eastAsia="Times New Roman" w:cs="Times New Roman"/>
          <w:sz w:val="24"/>
          <w:szCs w:val="24"/>
        </w:rPr>
        <w:t>NbS</w:t>
      </w:r>
      <w:proofErr w:type="spellEnd"/>
      <w:r w:rsidRPr="09FF2B09" w:rsidR="18672646">
        <w:rPr>
          <w:rFonts w:ascii="Times New Roman" w:hAnsi="Times New Roman" w:eastAsia="Times New Roman" w:cs="Times New Roman"/>
          <w:sz w:val="24"/>
          <w:szCs w:val="24"/>
        </w:rPr>
        <w:t xml:space="preserve"> within existing planning process (p. 85) and </w:t>
      </w:r>
      <w:r w:rsidRPr="09FF2B09" w:rsidR="2DBEB3D3">
        <w:rPr>
          <w:rFonts w:ascii="Times New Roman" w:hAnsi="Times New Roman" w:eastAsia="Times New Roman" w:cs="Times New Roman"/>
          <w:sz w:val="24"/>
          <w:szCs w:val="24"/>
        </w:rPr>
        <w:t xml:space="preserve">the federal disaster programs that can support </w:t>
      </w:r>
      <w:proofErr w:type="spellStart"/>
      <w:r w:rsidRPr="09FF2B09" w:rsidR="2DBEB3D3">
        <w:rPr>
          <w:rFonts w:ascii="Times New Roman" w:hAnsi="Times New Roman" w:eastAsia="Times New Roman" w:cs="Times New Roman"/>
          <w:sz w:val="24"/>
          <w:szCs w:val="24"/>
        </w:rPr>
        <w:t>NbS</w:t>
      </w:r>
      <w:proofErr w:type="spellEnd"/>
      <w:r w:rsidRPr="09FF2B09" w:rsidR="2DBEB3D3">
        <w:rPr>
          <w:rFonts w:ascii="Times New Roman" w:hAnsi="Times New Roman" w:eastAsia="Times New Roman" w:cs="Times New Roman"/>
          <w:sz w:val="24"/>
          <w:szCs w:val="24"/>
        </w:rPr>
        <w:t xml:space="preserve"> (p. 107). </w:t>
      </w:r>
    </w:p>
    <w:p w:rsidR="2DBEB3D3" w:rsidP="09FF2B09" w:rsidRDefault="2DBEB3D3" w14:paraId="4A82D8CE" w14:textId="7263C263">
      <w:pPr>
        <w:rPr>
          <w:rFonts w:ascii="Times New Roman" w:hAnsi="Times New Roman" w:eastAsia="Times New Roman" w:cs="Times New Roman"/>
          <w:sz w:val="24"/>
          <w:szCs w:val="24"/>
        </w:rPr>
      </w:pPr>
      <w:r w:rsidRPr="09FF2B09">
        <w:rPr>
          <w:rFonts w:ascii="Times New Roman" w:hAnsi="Times New Roman" w:eastAsia="Times New Roman" w:cs="Times New Roman"/>
          <w:sz w:val="24"/>
          <w:szCs w:val="24"/>
        </w:rPr>
        <w:t xml:space="preserve">The guide concludes with </w:t>
      </w:r>
      <w:r w:rsidRPr="09FF2B09" w:rsidR="3F3FAE9C">
        <w:rPr>
          <w:rFonts w:ascii="Times New Roman" w:hAnsi="Times New Roman" w:eastAsia="Times New Roman" w:cs="Times New Roman"/>
          <w:sz w:val="24"/>
          <w:szCs w:val="24"/>
        </w:rPr>
        <w:t xml:space="preserve">case studies on </w:t>
      </w:r>
      <w:proofErr w:type="spellStart"/>
      <w:r w:rsidRPr="09FF2B09" w:rsidR="3F3FAE9C">
        <w:rPr>
          <w:rFonts w:ascii="Times New Roman" w:hAnsi="Times New Roman" w:eastAsia="Times New Roman" w:cs="Times New Roman"/>
          <w:sz w:val="24"/>
          <w:szCs w:val="24"/>
        </w:rPr>
        <w:t>NbS</w:t>
      </w:r>
      <w:proofErr w:type="spellEnd"/>
      <w:r w:rsidRPr="09FF2B09" w:rsidR="3F3FAE9C">
        <w:rPr>
          <w:rFonts w:ascii="Times New Roman" w:hAnsi="Times New Roman" w:eastAsia="Times New Roman" w:cs="Times New Roman"/>
          <w:sz w:val="24"/>
          <w:szCs w:val="24"/>
        </w:rPr>
        <w:t>. One</w:t>
      </w:r>
      <w:r w:rsidRPr="09FF2B09" w:rsidR="2D211948">
        <w:rPr>
          <w:rFonts w:ascii="Times New Roman" w:hAnsi="Times New Roman" w:eastAsia="Times New Roman" w:cs="Times New Roman"/>
          <w:sz w:val="24"/>
          <w:szCs w:val="24"/>
        </w:rPr>
        <w:t xml:space="preserve"> example includes the Rattlesnake Creek Dam in Montana, which was removed to reestablish stream connections between the Rattlesnake Wilderness and the Clark Fork River. </w:t>
      </w:r>
      <w:r w:rsidRPr="09FF2B09" w:rsidR="3387AFAC">
        <w:rPr>
          <w:rFonts w:ascii="Times New Roman" w:hAnsi="Times New Roman" w:eastAsia="Times New Roman" w:cs="Times New Roman"/>
          <w:sz w:val="24"/>
          <w:szCs w:val="24"/>
        </w:rPr>
        <w:t xml:space="preserve">In this project, attention was paid to sediment BMPs, fish salvage, and restoring </w:t>
      </w:r>
      <w:r w:rsidRPr="09FF2B09" w:rsidR="24044D47">
        <w:rPr>
          <w:rFonts w:ascii="Times New Roman" w:hAnsi="Times New Roman" w:eastAsia="Times New Roman" w:cs="Times New Roman"/>
          <w:sz w:val="24"/>
          <w:szCs w:val="24"/>
        </w:rPr>
        <w:t xml:space="preserve">as well as protecting </w:t>
      </w:r>
      <w:r w:rsidRPr="09FF2B09" w:rsidR="3387AFAC">
        <w:rPr>
          <w:rFonts w:ascii="Times New Roman" w:hAnsi="Times New Roman" w:eastAsia="Times New Roman" w:cs="Times New Roman"/>
          <w:sz w:val="24"/>
          <w:szCs w:val="24"/>
        </w:rPr>
        <w:t>natural streambank vege</w:t>
      </w:r>
      <w:r w:rsidRPr="09FF2B09" w:rsidR="1341CF40">
        <w:rPr>
          <w:rFonts w:ascii="Times New Roman" w:hAnsi="Times New Roman" w:eastAsia="Times New Roman" w:cs="Times New Roman"/>
          <w:sz w:val="24"/>
          <w:szCs w:val="24"/>
        </w:rPr>
        <w:t>tation</w:t>
      </w:r>
      <w:r w:rsidRPr="09FF2B09" w:rsidR="0302F2D9">
        <w:rPr>
          <w:rFonts w:ascii="Times New Roman" w:hAnsi="Times New Roman" w:eastAsia="Times New Roman" w:cs="Times New Roman"/>
          <w:sz w:val="24"/>
          <w:szCs w:val="24"/>
        </w:rPr>
        <w:t xml:space="preserve"> (p. 112-114). The outcomes include both reduced flood hazard as well as increased water filtration and </w:t>
      </w:r>
      <w:r w:rsidRPr="09FF2B09" w:rsidR="47DE0953">
        <w:rPr>
          <w:rFonts w:ascii="Times New Roman" w:hAnsi="Times New Roman" w:eastAsia="Times New Roman" w:cs="Times New Roman"/>
          <w:sz w:val="24"/>
          <w:szCs w:val="24"/>
        </w:rPr>
        <w:t>groundwater</w:t>
      </w:r>
      <w:r w:rsidRPr="09FF2B09" w:rsidR="0302F2D9">
        <w:rPr>
          <w:rFonts w:ascii="Times New Roman" w:hAnsi="Times New Roman" w:eastAsia="Times New Roman" w:cs="Times New Roman"/>
          <w:sz w:val="24"/>
          <w:szCs w:val="24"/>
        </w:rPr>
        <w:t xml:space="preserve"> recharge, storage capture, habitat restoration, and enhanced rec</w:t>
      </w:r>
      <w:r w:rsidRPr="09FF2B09" w:rsidR="1E21E905">
        <w:rPr>
          <w:rFonts w:ascii="Times New Roman" w:hAnsi="Times New Roman" w:eastAsia="Times New Roman" w:cs="Times New Roman"/>
          <w:sz w:val="24"/>
          <w:szCs w:val="24"/>
        </w:rPr>
        <w:t>reational opportunities</w:t>
      </w:r>
      <w:r w:rsidRPr="09FF2B09" w:rsidR="05642CE1">
        <w:rPr>
          <w:rFonts w:ascii="Times New Roman" w:hAnsi="Times New Roman" w:eastAsia="Times New Roman" w:cs="Times New Roman"/>
          <w:sz w:val="24"/>
          <w:szCs w:val="24"/>
        </w:rPr>
        <w:t xml:space="preserve"> (ibid).</w:t>
      </w:r>
    </w:p>
    <w:p w:rsidR="09FF2B09" w:rsidP="09FF2B09" w:rsidRDefault="09FF2B09" w14:paraId="3BEB59FA" w14:textId="7E2ECDB6">
      <w:pPr>
        <w:rPr>
          <w:rFonts w:ascii="Times New Roman" w:hAnsi="Times New Roman" w:eastAsia="Times New Roman" w:cs="Times New Roman"/>
          <w:b/>
          <w:bCs/>
          <w:color w:val="000000" w:themeColor="text1"/>
          <w:sz w:val="24"/>
          <w:szCs w:val="24"/>
        </w:rPr>
      </w:pPr>
    </w:p>
    <w:p w:rsidR="5AA7CEBD" w:rsidP="09FF2B09" w:rsidRDefault="5AA7CEBD" w14:paraId="0765F787" w14:textId="3DBC62A5">
      <w:pPr>
        <w:rPr>
          <w:rFonts w:ascii="Times New Roman" w:hAnsi="Times New Roman" w:eastAsia="Times New Roman" w:cs="Times New Roman"/>
          <w:color w:val="000000" w:themeColor="text1"/>
          <w:sz w:val="24"/>
          <w:szCs w:val="24"/>
        </w:rPr>
      </w:pPr>
      <w:r w:rsidRPr="09FF2B09">
        <w:rPr>
          <w:rFonts w:ascii="Times New Roman" w:hAnsi="Times New Roman" w:eastAsia="Times New Roman" w:cs="Times New Roman"/>
          <w:b/>
          <w:bCs/>
          <w:color w:val="000000" w:themeColor="text1"/>
          <w:sz w:val="24"/>
          <w:szCs w:val="24"/>
        </w:rPr>
        <w:t xml:space="preserve">Promoting Nature-Based Hazard Mitigation Through FEMA Mitigation Grants </w:t>
      </w:r>
      <w:r w:rsidRPr="09FF2B09">
        <w:rPr>
          <w:rFonts w:ascii="Times New Roman" w:hAnsi="Times New Roman" w:eastAsia="Times New Roman" w:cs="Times New Roman"/>
          <w:i/>
          <w:iCs/>
          <w:color w:val="000000" w:themeColor="text1"/>
          <w:sz w:val="24"/>
          <w:szCs w:val="24"/>
        </w:rPr>
        <w:t>The Nature Conservancy</w:t>
      </w:r>
      <w:r w:rsidRPr="09FF2B09">
        <w:rPr>
          <w:rFonts w:ascii="Times New Roman" w:hAnsi="Times New Roman" w:eastAsia="Times New Roman" w:cs="Times New Roman"/>
          <w:color w:val="000000" w:themeColor="text1"/>
          <w:sz w:val="24"/>
          <w:szCs w:val="24"/>
        </w:rPr>
        <w:t xml:space="preserve"> </w:t>
      </w:r>
      <w:hyperlink r:id="rId41">
        <w:r w:rsidRPr="09FF2B09">
          <w:rPr>
            <w:rStyle w:val="Hyperlink"/>
            <w:rFonts w:ascii="Times New Roman" w:hAnsi="Times New Roman" w:eastAsia="Times New Roman" w:cs="Times New Roman"/>
            <w:sz w:val="24"/>
            <w:szCs w:val="24"/>
          </w:rPr>
          <w:t>https://www.nature.org/content/dam/tnc/nature/en/documents/Promoting-Nature-Based-Hazard-Mitigation-Through-FEMA-Mitigation-Grants-05-10-2021-LR.pdf</w:t>
        </w:r>
      </w:hyperlink>
    </w:p>
    <w:p w:rsidR="741ECA19" w:rsidP="4C73C5EA" w:rsidRDefault="741ECA19" w14:paraId="357A4ED2" w14:textId="58725307">
      <w:pPr>
        <w:rPr>
          <w:rFonts w:ascii="Times New Roman" w:hAnsi="Times New Roman" w:eastAsia="Times New Roman" w:cs="Times New Roman"/>
          <w:color w:val="000000" w:themeColor="text1"/>
          <w:sz w:val="24"/>
          <w:szCs w:val="24"/>
        </w:rPr>
      </w:pPr>
    </w:p>
    <w:p w:rsidR="5AA7CEBD" w:rsidP="4C73C5EA" w:rsidRDefault="5AA7CEBD" w14:paraId="6A4DE106" w14:textId="5068A57D">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With the explicit purpose of guiding “stakeholders pursuing FEMA [Hazard Mitigation Assistance (HMA)] grants for nature-based solutions to mitigate risks associated with flooding (riverine and coastal) and wildfire,” this guide is primarily aimed at assisting stakeholders in securing funding for nature-based hazard mitigation solutions. In doing so, it walks readers through applicable funding programs, mitigation techniques, benefit quantification (including benefit-cost analyses (BCA)), consensus building, and impact maximization. </w:t>
      </w:r>
    </w:p>
    <w:p w:rsidR="741ECA19" w:rsidP="4C73C5EA" w:rsidRDefault="741ECA19" w14:paraId="580EB63D" w14:textId="45258BD4">
      <w:pPr>
        <w:rPr>
          <w:rFonts w:ascii="Times New Roman" w:hAnsi="Times New Roman" w:eastAsia="Times New Roman" w:cs="Times New Roman"/>
          <w:color w:val="000000" w:themeColor="text1"/>
          <w:sz w:val="24"/>
          <w:szCs w:val="24"/>
        </w:rPr>
      </w:pPr>
    </w:p>
    <w:p w:rsidR="5AA7CEBD" w:rsidP="4C73C5EA" w:rsidRDefault="5AA7CEBD" w14:paraId="51BA97B7" w14:textId="1DCE2B25">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The FEMA grants outlined in the guide are all under the umbrella of the HMA program but differ in the way they are designed and awarded. The guide explores these differences for the Hazard Mitigation Grant Program (HMGP), Flood Mitigation Assistance (FMA), and Building Resilient Infrastructure and Communities (BRIC) through the types of projects to which they can apply, minimum requirements, and the role of the state in securing funding. The guide also walks users through the process of selecting the appropriate nature-based solution for these grants, including steps like “determine the hazard to be mitigated” and “prioritize applicable nature-based solutions that offer the greatest ancillary benefits.” </w:t>
      </w:r>
    </w:p>
    <w:p w:rsidR="741ECA19" w:rsidP="4C73C5EA" w:rsidRDefault="741ECA19" w14:paraId="20038C33" w14:textId="324AA3F5">
      <w:pPr>
        <w:rPr>
          <w:rFonts w:ascii="Times New Roman" w:hAnsi="Times New Roman" w:eastAsia="Times New Roman" w:cs="Times New Roman"/>
          <w:color w:val="000000" w:themeColor="text1"/>
          <w:sz w:val="24"/>
          <w:szCs w:val="24"/>
        </w:rPr>
      </w:pPr>
    </w:p>
    <w:p w:rsidR="5AA7CEBD" w:rsidP="4C73C5EA" w:rsidRDefault="5AA7CEBD" w14:paraId="39573304" w14:textId="5F94EFE5">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Later, the guide dives into BCA, schooling readers on economic, community, and environmental benefits of nature-based solutions as well as their quantification as it relates to providing ecosystem services. There is discussion of ancillary benefits and qualitative benefits, while costs are considered on a budgetary basis. </w:t>
      </w:r>
    </w:p>
    <w:p w:rsidR="741ECA19" w:rsidP="4C73C5EA" w:rsidRDefault="741ECA19" w14:paraId="55D922BD" w14:textId="2F4DB4DA">
      <w:pPr>
        <w:rPr>
          <w:rFonts w:ascii="Times New Roman" w:hAnsi="Times New Roman" w:eastAsia="Times New Roman" w:cs="Times New Roman"/>
          <w:color w:val="000000" w:themeColor="text1"/>
          <w:sz w:val="24"/>
          <w:szCs w:val="24"/>
        </w:rPr>
      </w:pPr>
    </w:p>
    <w:p w:rsidR="5AA7CEBD" w:rsidP="4C73C5EA" w:rsidRDefault="5AA7CEBD" w14:paraId="79D2FB09" w14:textId="1EC8C5DB">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Finally, the guide considers the logistical details of designing these projects – should it be small or large-scale? How should stakeholders be engaged? Are there any residual benefits? In addition to answering these questions specifically, the guide concludes with case studies that speak to past successes and demonstrate the ways those projects tackled comparable questions. </w:t>
      </w:r>
    </w:p>
    <w:p w:rsidR="741ECA19" w:rsidP="4C73C5EA" w:rsidRDefault="741ECA19" w14:paraId="4555CBB2" w14:textId="00AD1567">
      <w:pPr>
        <w:rPr>
          <w:rFonts w:ascii="Times New Roman" w:hAnsi="Times New Roman" w:eastAsia="Times New Roman" w:cs="Times New Roman"/>
          <w:color w:val="000000" w:themeColor="text1"/>
          <w:sz w:val="24"/>
          <w:szCs w:val="24"/>
        </w:rPr>
      </w:pPr>
    </w:p>
    <w:p w:rsidR="5AA7CEBD" w:rsidP="4C73C5EA" w:rsidRDefault="5AA7CEBD" w14:paraId="2C5D7B3C" w14:textId="742CD36D">
      <w:pPr>
        <w:rPr>
          <w:rFonts w:ascii="Times New Roman" w:hAnsi="Times New Roman" w:eastAsia="Times New Roman" w:cs="Times New Roman"/>
          <w:color w:val="0563C1"/>
          <w:sz w:val="24"/>
          <w:szCs w:val="24"/>
        </w:rPr>
      </w:pPr>
      <w:r w:rsidRPr="4C73C5EA">
        <w:rPr>
          <w:rFonts w:ascii="Times New Roman" w:hAnsi="Times New Roman" w:eastAsia="Times New Roman" w:cs="Times New Roman"/>
          <w:b/>
          <w:bCs/>
          <w:color w:val="000000" w:themeColor="text1"/>
          <w:sz w:val="24"/>
          <w:szCs w:val="24"/>
        </w:rPr>
        <w:t xml:space="preserve">Building Community Resilience With Nature-Based Solutions: A Guide For Local Communities </w:t>
      </w:r>
      <w:r w:rsidRPr="4C73C5EA">
        <w:rPr>
          <w:rFonts w:ascii="Times New Roman" w:hAnsi="Times New Roman" w:eastAsia="Times New Roman" w:cs="Times New Roman"/>
          <w:i/>
          <w:iCs/>
          <w:color w:val="000000" w:themeColor="text1"/>
          <w:sz w:val="24"/>
          <w:szCs w:val="24"/>
        </w:rPr>
        <w:t xml:space="preserve">FEMA </w:t>
      </w:r>
      <w:hyperlink r:id="rId42">
        <w:r w:rsidRPr="4C73C5EA">
          <w:rPr>
            <w:rStyle w:val="Hyperlink"/>
            <w:rFonts w:ascii="Times New Roman" w:hAnsi="Times New Roman" w:eastAsia="Times New Roman" w:cs="Times New Roman"/>
            <w:sz w:val="24"/>
            <w:szCs w:val="24"/>
          </w:rPr>
          <w:t>https://www.fema.gov/sites/default/files/documents/fema_riskmap-nature-based-solutions-guide_2021.pdf</w:t>
        </w:r>
      </w:hyperlink>
    </w:p>
    <w:p w:rsidR="741ECA19" w:rsidP="4C73C5EA" w:rsidRDefault="741ECA19" w14:paraId="654199D7" w14:textId="48037EE7">
      <w:pPr>
        <w:rPr>
          <w:rFonts w:ascii="Times New Roman" w:hAnsi="Times New Roman" w:eastAsia="Times New Roman" w:cs="Times New Roman"/>
          <w:color w:val="000000" w:themeColor="text1"/>
          <w:sz w:val="24"/>
          <w:szCs w:val="24"/>
        </w:rPr>
      </w:pPr>
    </w:p>
    <w:p w:rsidR="5AA7CEBD" w:rsidP="4C73C5EA" w:rsidRDefault="5AA7CEBD" w14:paraId="4BBF8BCD" w14:textId="17AB30BC">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This FEMA published document aims to help “communities identify and engage the staff and resources that can be used to implement nature-based solutions to build resilience to natural hazards, which may be exacerbated by climate change.” The guide emphasizes the partners that can be involved in nature-based hazard mitigation and the importance of building those partnerships. Taking a four-step approach, it first walks through types of nature-based solutions and identifying the proper one for a given case, then offers economic incentives for the private sector to engage with nature-based solutions, and then gets into inter-departmental policy building for these solutions, before ending with a zoomed </w:t>
      </w:r>
      <w:proofErr w:type="gramStart"/>
      <w:r w:rsidRPr="4C73C5EA">
        <w:rPr>
          <w:rFonts w:ascii="Times New Roman" w:hAnsi="Times New Roman" w:eastAsia="Times New Roman" w:cs="Times New Roman"/>
          <w:color w:val="000000" w:themeColor="text1"/>
          <w:sz w:val="24"/>
          <w:szCs w:val="24"/>
        </w:rPr>
        <w:t>out look</w:t>
      </w:r>
      <w:proofErr w:type="gramEnd"/>
      <w:r w:rsidRPr="4C73C5EA">
        <w:rPr>
          <w:rFonts w:ascii="Times New Roman" w:hAnsi="Times New Roman" w:eastAsia="Times New Roman" w:cs="Times New Roman"/>
          <w:color w:val="000000" w:themeColor="text1"/>
          <w:sz w:val="24"/>
          <w:szCs w:val="24"/>
        </w:rPr>
        <w:t xml:space="preserve"> at implementation integrating the public and private sector. Finally, the guide offers some information on federal funding and key takeaways. </w:t>
      </w:r>
    </w:p>
    <w:p w:rsidR="741ECA19" w:rsidP="4C73C5EA" w:rsidRDefault="741ECA19" w14:paraId="6ECE779D" w14:textId="1FDEE667">
      <w:pPr>
        <w:rPr>
          <w:rFonts w:ascii="Times New Roman" w:hAnsi="Times New Roman" w:eastAsia="Times New Roman" w:cs="Times New Roman"/>
          <w:color w:val="000000" w:themeColor="text1"/>
          <w:sz w:val="24"/>
          <w:szCs w:val="24"/>
        </w:rPr>
      </w:pPr>
    </w:p>
    <w:p w:rsidR="5AA7CEBD" w:rsidP="4C73C5EA" w:rsidRDefault="5AA7CEBD" w14:paraId="413A8A38" w14:textId="00EEC903">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The key takeaways offer insight into the heart of the document. There are four: 1) Speaking about nature-based solutions myriad functions and goals (improving community life, reducing loss of property, etc.) can help build interest from the private sector, thereby generating widespread interest and buy-in; 2) Successfully integrated nature-based solutions rely on a diverse set of partners working together to overcome barriers to making nature-based solutions standard practice; 3) Scaling up nature-based solutions will require public and private collaboration; 4) Since nature-based solutions have co-benefits, they are also eligible for many different types of grants. </w:t>
      </w:r>
    </w:p>
    <w:p w:rsidR="741ECA19" w:rsidP="4C73C5EA" w:rsidRDefault="741ECA19" w14:paraId="7230CAEC" w14:textId="41113ABB">
      <w:pPr>
        <w:rPr>
          <w:rFonts w:ascii="Times New Roman" w:hAnsi="Times New Roman" w:eastAsia="Times New Roman" w:cs="Times New Roman"/>
          <w:color w:val="000000" w:themeColor="text1"/>
          <w:sz w:val="24"/>
          <w:szCs w:val="24"/>
        </w:rPr>
      </w:pPr>
    </w:p>
    <w:p w:rsidR="5AA7CEBD" w:rsidP="4C73C5EA" w:rsidRDefault="5AA7CEBD" w14:paraId="590ADB38" w14:textId="3B5B34D8">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It is these key takeaways that the document explains and further elucidates by explaining more in depth how readers can build the kind of partnerships and secure the kind of funding they enumerate. </w:t>
      </w:r>
    </w:p>
    <w:p w:rsidR="741ECA19" w:rsidP="4C73C5EA" w:rsidRDefault="741ECA19" w14:paraId="453FCB85" w14:textId="73EE7CEB">
      <w:pPr>
        <w:rPr>
          <w:rFonts w:ascii="Times New Roman" w:hAnsi="Times New Roman" w:eastAsia="Times New Roman" w:cs="Times New Roman"/>
          <w:color w:val="000000" w:themeColor="text1"/>
          <w:sz w:val="24"/>
          <w:szCs w:val="24"/>
        </w:rPr>
      </w:pPr>
    </w:p>
    <w:p w:rsidR="5AA7CEBD" w:rsidP="4C73C5EA" w:rsidRDefault="5AA7CEBD" w14:paraId="5037AE55" w14:textId="446D2D36">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 xml:space="preserve">Incorporating Green Infrastructure/Low Impact Development, Open Space, and Nature Based Systems into the Denton County Hazard Mitigation Plan </w:t>
      </w:r>
      <w:r w:rsidRPr="4C73C5EA">
        <w:rPr>
          <w:rFonts w:ascii="Times New Roman" w:hAnsi="Times New Roman" w:eastAsia="Times New Roman" w:cs="Times New Roman"/>
          <w:i/>
          <w:iCs/>
          <w:color w:val="000000" w:themeColor="text1"/>
          <w:sz w:val="24"/>
          <w:szCs w:val="24"/>
        </w:rPr>
        <w:t xml:space="preserve">Texas AM AgriLife Extension </w:t>
      </w:r>
      <w:hyperlink r:id="rId43">
        <w:r w:rsidRPr="4C73C5EA">
          <w:rPr>
            <w:rStyle w:val="Hyperlink"/>
            <w:rFonts w:ascii="Times New Roman" w:hAnsi="Times New Roman" w:eastAsia="Times New Roman" w:cs="Times New Roman"/>
            <w:sz w:val="24"/>
            <w:szCs w:val="24"/>
          </w:rPr>
          <w:t>https://agrilife.org/lid/projects/incorporating-gi-lid-nature-based-systems-hazard-mitigation-plan/</w:t>
        </w:r>
      </w:hyperlink>
    </w:p>
    <w:p w:rsidR="741ECA19" w:rsidP="4C73C5EA" w:rsidRDefault="741ECA19" w14:paraId="277B7EFC" w14:textId="2DAB971C">
      <w:pPr>
        <w:rPr>
          <w:rFonts w:ascii="Times New Roman" w:hAnsi="Times New Roman" w:eastAsia="Times New Roman" w:cs="Times New Roman"/>
          <w:color w:val="000000" w:themeColor="text1"/>
          <w:sz w:val="24"/>
          <w:szCs w:val="24"/>
        </w:rPr>
      </w:pPr>
    </w:p>
    <w:p w:rsidR="5AA7CEBD" w:rsidP="4C73C5EA" w:rsidRDefault="5AA7CEBD" w14:paraId="1B3A598E" w14:textId="5E973E96">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This report was prepared by Texas A&amp;M AgriLife Extension in collaboration with EPA, the city of Denton, Texas, and the Upper Trinity Regional Water District. It reflects efforts to institute “Green Infrastructure and Low Impact Development” in Denton County, Texas with particular emphasis on flood mitigation, stakeholder involvement, GIS modeling for prioritization, creating training materials, and providing a framework for this type of work in other localities. The authors take an area-wide approach, considering the various watersheds in the county and their interaction with one another. </w:t>
      </w:r>
    </w:p>
    <w:p w:rsidR="741ECA19" w:rsidP="4C73C5EA" w:rsidRDefault="741ECA19" w14:paraId="05914893" w14:textId="357D425B">
      <w:pPr>
        <w:rPr>
          <w:rFonts w:ascii="Times New Roman" w:hAnsi="Times New Roman" w:eastAsia="Times New Roman" w:cs="Times New Roman"/>
          <w:color w:val="000000" w:themeColor="text1"/>
          <w:sz w:val="24"/>
          <w:szCs w:val="24"/>
        </w:rPr>
      </w:pPr>
    </w:p>
    <w:p w:rsidR="5AA7CEBD" w:rsidP="4C73C5EA" w:rsidRDefault="5AA7CEBD" w14:paraId="4484A1EF" w14:textId="0FDA0F4E">
      <w:pPr>
        <w:rPr>
          <w:rFonts w:ascii="Times New Roman" w:hAnsi="Times New Roman" w:eastAsia="Times New Roman" w:cs="Times New Roman"/>
          <w:color w:val="000000" w:themeColor="text1"/>
          <w:sz w:val="24"/>
          <w:szCs w:val="24"/>
        </w:rPr>
      </w:pPr>
      <w:proofErr w:type="gramStart"/>
      <w:r w:rsidRPr="4C73C5EA">
        <w:rPr>
          <w:rFonts w:ascii="Times New Roman" w:hAnsi="Times New Roman" w:eastAsia="Times New Roman" w:cs="Times New Roman"/>
          <w:color w:val="000000" w:themeColor="text1"/>
          <w:sz w:val="24"/>
          <w:szCs w:val="24"/>
        </w:rPr>
        <w:t>In discussing stakeholders, this report</w:t>
      </w:r>
      <w:proofErr w:type="gramEnd"/>
      <w:r w:rsidRPr="4C73C5EA">
        <w:rPr>
          <w:rFonts w:ascii="Times New Roman" w:hAnsi="Times New Roman" w:eastAsia="Times New Roman" w:cs="Times New Roman"/>
          <w:color w:val="000000" w:themeColor="text1"/>
          <w:sz w:val="24"/>
          <w:szCs w:val="24"/>
        </w:rPr>
        <w:t xml:space="preserve"> acknowledges that the traditional hazard planning process was a largely insulated one, with stakeholders divorced from the natural resource divisions of government. In this case, environmental professionals from several Texas departments were invited to the table through structured meetings. Public engagement and approval were already implicit in the hazard planning process. </w:t>
      </w:r>
    </w:p>
    <w:p w:rsidR="741ECA19" w:rsidP="4C73C5EA" w:rsidRDefault="741ECA19" w14:paraId="56C6E330" w14:textId="2ACA1711">
      <w:pPr>
        <w:rPr>
          <w:rFonts w:ascii="Times New Roman" w:hAnsi="Times New Roman" w:eastAsia="Times New Roman" w:cs="Times New Roman"/>
          <w:color w:val="000000" w:themeColor="text1"/>
          <w:sz w:val="24"/>
          <w:szCs w:val="24"/>
        </w:rPr>
      </w:pPr>
    </w:p>
    <w:p w:rsidR="5AA7CEBD" w:rsidP="4C73C5EA" w:rsidRDefault="5AA7CEBD" w14:paraId="744F2207" w14:textId="1C4A44B4">
      <w:pPr>
        <w:spacing w:after="0"/>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Another element of the project was the creation of a GIS map of Denton County to help identify where these green solutions would be best placed. The GIS system built included layers for elevation, slope, flow accumulation, land use/land cover, soil flooding frequency, and normalized difference vegetative index. The GIS analysis is used to help determine the cost and benefit of implementing nature-based hazard mitigation solutions. </w:t>
      </w:r>
    </w:p>
    <w:p w:rsidR="741ECA19" w:rsidP="4C73C5EA" w:rsidRDefault="741ECA19" w14:paraId="14D321D0" w14:textId="512EAC88">
      <w:pPr>
        <w:rPr>
          <w:rFonts w:ascii="Times New Roman" w:hAnsi="Times New Roman" w:eastAsia="Times New Roman" w:cs="Times New Roman"/>
          <w:color w:val="000000" w:themeColor="text1"/>
          <w:sz w:val="24"/>
          <w:szCs w:val="24"/>
        </w:rPr>
      </w:pPr>
    </w:p>
    <w:p w:rsidR="5AA7CEBD" w:rsidP="4C73C5EA" w:rsidRDefault="5AA7CEBD" w14:paraId="3D92B8C2" w14:textId="7FA72E31">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Disaster Management and Community Planning, and Public Participation: How to Achieve Sustainable Hazard Mitigation</w:t>
      </w:r>
      <w:r w:rsidRPr="4C73C5EA">
        <w:rPr>
          <w:rFonts w:ascii="Times New Roman" w:hAnsi="Times New Roman" w:eastAsia="Times New Roman" w:cs="Times New Roman"/>
          <w:color w:val="000000" w:themeColor="text1"/>
          <w:sz w:val="24"/>
          <w:szCs w:val="24"/>
        </w:rPr>
        <w:t xml:space="preserve"> </w:t>
      </w:r>
      <w:r w:rsidRPr="4C73C5EA">
        <w:rPr>
          <w:rFonts w:ascii="Times New Roman" w:hAnsi="Times New Roman" w:eastAsia="Times New Roman" w:cs="Times New Roman"/>
          <w:i/>
          <w:iCs/>
          <w:color w:val="000000" w:themeColor="text1"/>
          <w:sz w:val="24"/>
          <w:szCs w:val="24"/>
        </w:rPr>
        <w:t xml:space="preserve">Pearce </w:t>
      </w:r>
      <w:hyperlink r:id="rId44">
        <w:r w:rsidRPr="4C73C5EA">
          <w:rPr>
            <w:rStyle w:val="Hyperlink"/>
            <w:rFonts w:ascii="Times New Roman" w:hAnsi="Times New Roman" w:eastAsia="Times New Roman" w:cs="Times New Roman"/>
            <w:sz w:val="24"/>
            <w:szCs w:val="24"/>
          </w:rPr>
          <w:t>https://link.springer.com/article/10.1023/a:1022917721797</w:t>
        </w:r>
      </w:hyperlink>
    </w:p>
    <w:p w:rsidR="741ECA19" w:rsidP="4C73C5EA" w:rsidRDefault="741ECA19" w14:paraId="1D053FB7" w14:textId="3227C8D0">
      <w:pPr>
        <w:rPr>
          <w:rFonts w:ascii="Times New Roman" w:hAnsi="Times New Roman" w:eastAsia="Times New Roman" w:cs="Times New Roman"/>
          <w:color w:val="000000" w:themeColor="text1"/>
          <w:sz w:val="24"/>
          <w:szCs w:val="24"/>
        </w:rPr>
      </w:pPr>
    </w:p>
    <w:p w:rsidR="5AA7CEBD" w:rsidP="4C73C5EA" w:rsidRDefault="5AA7CEBD" w14:paraId="6E761533" w14:textId="6461779C">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This academic paper appeared in the Journal of Natural Hazards and was written by an author associated with the University of British Columbia. Although not chiefly concerned with nature-based strategies, it offers important commentary on coalition building and community participation in sustainable hazard mitigation planning, primarily in Australian and American contexts. </w:t>
      </w:r>
    </w:p>
    <w:p w:rsidR="741ECA19" w:rsidP="4C73C5EA" w:rsidRDefault="741ECA19" w14:paraId="0FFD42C0" w14:textId="21E874BF">
      <w:pPr>
        <w:rPr>
          <w:rFonts w:ascii="Times New Roman" w:hAnsi="Times New Roman" w:eastAsia="Times New Roman" w:cs="Times New Roman"/>
          <w:color w:val="000000" w:themeColor="text1"/>
          <w:sz w:val="24"/>
          <w:szCs w:val="24"/>
        </w:rPr>
      </w:pPr>
    </w:p>
    <w:p w:rsidR="5AA7CEBD" w:rsidP="4C73C5EA" w:rsidRDefault="5AA7CEBD" w14:paraId="22EF4BC0" w14:textId="543280CF">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A big element of this report is a shift in strategies from being reactive (action after an emergency occurs) to proactive (preventative hazard mitigation efforts). The author also emphasizes shifting the process from being driven by a single agency to being based in partnerships, from planning </w:t>
      </w:r>
      <w:r w:rsidRPr="4C73C5EA">
        <w:rPr>
          <w:rFonts w:ascii="Times New Roman" w:hAnsi="Times New Roman" w:eastAsia="Times New Roman" w:cs="Times New Roman"/>
          <w:i/>
          <w:iCs/>
          <w:color w:val="000000" w:themeColor="text1"/>
          <w:sz w:val="24"/>
          <w:szCs w:val="24"/>
        </w:rPr>
        <w:t xml:space="preserve">for </w:t>
      </w:r>
      <w:r w:rsidRPr="4C73C5EA">
        <w:rPr>
          <w:rFonts w:ascii="Times New Roman" w:hAnsi="Times New Roman" w:eastAsia="Times New Roman" w:cs="Times New Roman"/>
          <w:color w:val="000000" w:themeColor="text1"/>
          <w:sz w:val="24"/>
          <w:szCs w:val="24"/>
        </w:rPr>
        <w:t xml:space="preserve">communities to planning </w:t>
      </w:r>
      <w:r w:rsidRPr="4C73C5EA">
        <w:rPr>
          <w:rFonts w:ascii="Times New Roman" w:hAnsi="Times New Roman" w:eastAsia="Times New Roman" w:cs="Times New Roman"/>
          <w:i/>
          <w:iCs/>
          <w:color w:val="000000" w:themeColor="text1"/>
          <w:sz w:val="24"/>
          <w:szCs w:val="24"/>
        </w:rPr>
        <w:t xml:space="preserve">with </w:t>
      </w:r>
      <w:r w:rsidRPr="4C73C5EA">
        <w:rPr>
          <w:rFonts w:ascii="Times New Roman" w:hAnsi="Times New Roman" w:eastAsia="Times New Roman" w:cs="Times New Roman"/>
          <w:color w:val="000000" w:themeColor="text1"/>
          <w:sz w:val="24"/>
          <w:szCs w:val="24"/>
        </w:rPr>
        <w:t xml:space="preserve">communities, and from response management to risk management. These shifts evince a changing focus from one that centers on specific hazards to one that takes a systematic approach to hazard risk, a more natural system for the introduction of nature-based solutions as well. </w:t>
      </w:r>
    </w:p>
    <w:p w:rsidR="741ECA19" w:rsidP="4C73C5EA" w:rsidRDefault="741ECA19" w14:paraId="17465734" w14:textId="7050F055">
      <w:pPr>
        <w:rPr>
          <w:rFonts w:ascii="Times New Roman" w:hAnsi="Times New Roman" w:eastAsia="Times New Roman" w:cs="Times New Roman"/>
          <w:color w:val="000000" w:themeColor="text1"/>
          <w:sz w:val="24"/>
          <w:szCs w:val="24"/>
        </w:rPr>
      </w:pPr>
    </w:p>
    <w:p w:rsidR="5AA7CEBD" w:rsidP="4C73C5EA" w:rsidRDefault="5AA7CEBD" w14:paraId="69E9E868" w14:textId="5B7A1D22">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The second section of the paper explains how to better integrate disaster management planning and community planning, tools that can also be used in forming nature-based hazard mitigation partnerships. Most important to an effective partnership is to launch it before the disaster occurs using stakeholder participation, planning components, plan types, and mitigation strategies. There is also the issue of ensuring public participation. The paper suggests that emergency planners provide more information to the public and share power with community members once they are involved. The author also suggests the creation of an advisory committee. </w:t>
      </w:r>
    </w:p>
    <w:p w:rsidR="741ECA19" w:rsidP="4C73C5EA" w:rsidRDefault="741ECA19" w14:paraId="60603ACE" w14:textId="72956845">
      <w:pPr>
        <w:rPr>
          <w:rFonts w:ascii="Times New Roman" w:hAnsi="Times New Roman" w:eastAsia="Times New Roman" w:cs="Times New Roman"/>
          <w:color w:val="000000" w:themeColor="text1"/>
          <w:sz w:val="24"/>
          <w:szCs w:val="24"/>
        </w:rPr>
      </w:pPr>
    </w:p>
    <w:p w:rsidR="5AA7CEBD" w:rsidP="4C73C5EA" w:rsidRDefault="5AA7CEBD" w14:paraId="713AC470" w14:textId="2B1BE45D">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The paper ends with a case study in Portola Valley, California where an incorporated town established a conservation committee that incorporated feedback from landowners when determining strategies to cope with landslides common in the area. </w:t>
      </w:r>
    </w:p>
    <w:p w:rsidR="741ECA19" w:rsidP="4C73C5EA" w:rsidRDefault="741ECA19" w14:paraId="238E050B" w14:textId="3992B22F">
      <w:pPr>
        <w:rPr>
          <w:rFonts w:ascii="Times New Roman" w:hAnsi="Times New Roman" w:eastAsia="Times New Roman" w:cs="Times New Roman"/>
          <w:color w:val="000000" w:themeColor="text1"/>
          <w:sz w:val="24"/>
          <w:szCs w:val="24"/>
        </w:rPr>
      </w:pPr>
    </w:p>
    <w:p w:rsidR="5AA7CEBD" w:rsidP="4C73C5EA" w:rsidRDefault="5AA7CEBD" w14:paraId="6328FDF2" w14:textId="150044E6">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Building Resilience through Natural Infrastructure: Barriers and Opportunities within FEMA Hazard Mitigation and HUD Community Development Block Grant Programs</w:t>
      </w:r>
      <w:r w:rsidRPr="4C73C5EA">
        <w:rPr>
          <w:rFonts w:ascii="Times New Roman" w:hAnsi="Times New Roman" w:eastAsia="Times New Roman" w:cs="Times New Roman"/>
          <w:color w:val="000000" w:themeColor="text1"/>
          <w:sz w:val="24"/>
          <w:szCs w:val="24"/>
        </w:rPr>
        <w:t xml:space="preserve"> </w:t>
      </w:r>
      <w:r w:rsidRPr="4C73C5EA">
        <w:rPr>
          <w:rFonts w:ascii="Times New Roman" w:hAnsi="Times New Roman" w:eastAsia="Times New Roman" w:cs="Times New Roman"/>
          <w:i/>
          <w:iCs/>
          <w:color w:val="000000" w:themeColor="text1"/>
          <w:sz w:val="24"/>
          <w:szCs w:val="24"/>
        </w:rPr>
        <w:t xml:space="preserve">Theodore Roosevelt Conservation Partnership and The Water Foundation by the National Wildlife Federation </w:t>
      </w:r>
      <w:hyperlink r:id="rId45">
        <w:r w:rsidRPr="4C73C5EA">
          <w:rPr>
            <w:rStyle w:val="Hyperlink"/>
            <w:rFonts w:ascii="Times New Roman" w:hAnsi="Times New Roman" w:eastAsia="Times New Roman" w:cs="Times New Roman"/>
            <w:sz w:val="24"/>
            <w:szCs w:val="24"/>
          </w:rPr>
          <w:t>https://www.nwf.org/-/media/Documents/PDFs/Press-Releases/2021/07-29-21_Building-Resilience-through-Natural-Infrastructure</w:t>
        </w:r>
      </w:hyperlink>
    </w:p>
    <w:p w:rsidR="741ECA19" w:rsidP="4C73C5EA" w:rsidRDefault="741ECA19" w14:paraId="0AEAB0B3" w14:textId="5D0EDE14">
      <w:pPr>
        <w:rPr>
          <w:rFonts w:ascii="Times New Roman" w:hAnsi="Times New Roman" w:eastAsia="Times New Roman" w:cs="Times New Roman"/>
          <w:color w:val="000000" w:themeColor="text1"/>
          <w:sz w:val="24"/>
          <w:szCs w:val="24"/>
        </w:rPr>
      </w:pPr>
    </w:p>
    <w:p w:rsidR="5AA7CEBD" w:rsidP="4C73C5EA" w:rsidRDefault="5AA7CEBD" w14:paraId="352C4E24" w14:textId="3D21972B">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Prepared by the National Wildlife Federation for the Theodore Roosevelt Conservation Partnership and The Water Foundation, this white paper focuses specifically on barriers and opportunities within FEMA grant programs for nature-based hazard mitigation. </w:t>
      </w:r>
    </w:p>
    <w:p w:rsidR="741ECA19" w:rsidP="4C73C5EA" w:rsidRDefault="741ECA19" w14:paraId="3540F883" w14:textId="4AE3AB1A">
      <w:pPr>
        <w:rPr>
          <w:rFonts w:ascii="Times New Roman" w:hAnsi="Times New Roman" w:eastAsia="Times New Roman" w:cs="Times New Roman"/>
          <w:color w:val="000000" w:themeColor="text1"/>
          <w:sz w:val="24"/>
          <w:szCs w:val="24"/>
        </w:rPr>
      </w:pPr>
    </w:p>
    <w:p w:rsidR="5AA7CEBD" w:rsidP="4C73C5EA" w:rsidRDefault="5AA7CEBD" w14:paraId="5A6FF96C" w14:textId="44137B1C">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Starting with a presentation of case studies, the report demonstrates the efficacy of these nature-based strategies and then transitions to the history of FEMA’s investment in said programs. The report highlights various programs – Public Assistance Mitigation, Hazard Mitigation Grant Program, Building Resilient Infrastructure and Communities, and Flood Mitigation Assistance – and goes on to zero in on BRIC specifically. The paper guides readers through the project tracks available under BRIC, the amount of funding available for each, and requirements for securing funding. Later, there is a transition to HUD funding and the Community Development Block Grant-Disaster Recovery (CDBG-DR) Program. Similarly, there is a discussion of processes for achieving CDBG-DR funding. </w:t>
      </w:r>
    </w:p>
    <w:p w:rsidR="741ECA19" w:rsidP="4C73C5EA" w:rsidRDefault="741ECA19" w14:paraId="312FC192" w14:textId="1B85A40A">
      <w:pPr>
        <w:rPr>
          <w:rFonts w:ascii="Times New Roman" w:hAnsi="Times New Roman" w:eastAsia="Times New Roman" w:cs="Times New Roman"/>
          <w:color w:val="000000" w:themeColor="text1"/>
          <w:sz w:val="24"/>
          <w:szCs w:val="24"/>
        </w:rPr>
      </w:pPr>
    </w:p>
    <w:p w:rsidR="5AA7CEBD" w:rsidP="4C73C5EA" w:rsidRDefault="5AA7CEBD" w14:paraId="3E81BB40" w14:textId="2F3F56AB">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Finally, the authors explore broader barriers and opportunities for federally funded nature-based solutions. One primary point is increasing local involvement with nature-based projects. They recognize a barrier that localities must work through their state to apply for this funding but also emphasize the opportunity to advance the knowledge of these solutions within the hazard planning community. There is also a discussion of including nature-based solutions in hazard mitigation plans, property buyouts and floodplain restoration, benefit-cost analysis, increasing access to non-federal match assistance, enhancing community engagement, and HUD CDBG-DR. Each discussion includes barriers, opportunities, and any congressional or agency actions that have been taken. There is also mention of planning, education, and outreach under each of these umbrellas, when relevant. </w:t>
      </w:r>
    </w:p>
    <w:p w:rsidR="741ECA19" w:rsidP="4C73C5EA" w:rsidRDefault="741ECA19" w14:paraId="3F1E9CB4" w14:textId="632750B4">
      <w:pPr>
        <w:rPr>
          <w:rFonts w:ascii="Times New Roman" w:hAnsi="Times New Roman" w:eastAsia="Times New Roman" w:cs="Times New Roman"/>
          <w:color w:val="000000" w:themeColor="text1"/>
          <w:sz w:val="24"/>
          <w:szCs w:val="24"/>
        </w:rPr>
      </w:pPr>
    </w:p>
    <w:p w:rsidR="5AA7CEBD" w:rsidP="4C73C5EA" w:rsidRDefault="5AA7CEBD" w14:paraId="5E43CAA1" w14:textId="62929020">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 xml:space="preserve">Nature-Based Flood Solutions and the National Flood Insurance Program </w:t>
      </w:r>
      <w:r w:rsidRPr="4C73C5EA">
        <w:rPr>
          <w:rFonts w:ascii="Times New Roman" w:hAnsi="Times New Roman" w:eastAsia="Times New Roman" w:cs="Times New Roman"/>
          <w:i/>
          <w:iCs/>
          <w:color w:val="000000" w:themeColor="text1"/>
          <w:sz w:val="24"/>
          <w:szCs w:val="24"/>
        </w:rPr>
        <w:t xml:space="preserve">Resources for the Future </w:t>
      </w:r>
      <w:hyperlink r:id="rId46">
        <w:r w:rsidRPr="4C73C5EA">
          <w:rPr>
            <w:rStyle w:val="Hyperlink"/>
            <w:rFonts w:ascii="Times New Roman" w:hAnsi="Times New Roman" w:eastAsia="Times New Roman" w:cs="Times New Roman"/>
            <w:sz w:val="24"/>
            <w:szCs w:val="24"/>
          </w:rPr>
          <w:t>https://media.rff.org/documents/IB_22-06.pdf</w:t>
        </w:r>
      </w:hyperlink>
    </w:p>
    <w:p w:rsidR="741ECA19" w:rsidP="4C73C5EA" w:rsidRDefault="741ECA19" w14:paraId="4F8A7C58" w14:textId="0467D449">
      <w:pPr>
        <w:rPr>
          <w:rFonts w:ascii="Times New Roman" w:hAnsi="Times New Roman" w:eastAsia="Times New Roman" w:cs="Times New Roman"/>
          <w:color w:val="000000" w:themeColor="text1"/>
          <w:sz w:val="24"/>
          <w:szCs w:val="24"/>
        </w:rPr>
      </w:pPr>
    </w:p>
    <w:p w:rsidR="5AA7CEBD" w:rsidP="4C73C5EA" w:rsidRDefault="5AA7CEBD" w14:paraId="4ACE8AB5" w14:textId="0F05DB7F">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Unlike the other resources featured in this list, this paper focuses exclusively on the National Flood Insurance Program (NFIP) and nature-based solutions that can be derived to help prevent flooding. The authors highlight three key findings: 1) flood reduction by specific nature-based solutions can be predicted using analytical tools; 2) premium setting practices in the NFIP do not properly recognize nature-based solutions; and 3) community specific flood and storm hazard reduction predictions could offer NFIP premium savings for nature-based solutions and encourage more communities to adopt such measures.</w:t>
      </w:r>
    </w:p>
    <w:p w:rsidR="741ECA19" w:rsidP="4C73C5EA" w:rsidRDefault="741ECA19" w14:paraId="114CD73E" w14:textId="63BCD256">
      <w:pPr>
        <w:rPr>
          <w:rFonts w:ascii="Times New Roman" w:hAnsi="Times New Roman" w:eastAsia="Times New Roman" w:cs="Times New Roman"/>
          <w:color w:val="000000" w:themeColor="text1"/>
          <w:sz w:val="24"/>
          <w:szCs w:val="24"/>
        </w:rPr>
      </w:pPr>
    </w:p>
    <w:p w:rsidR="5AA7CEBD" w:rsidP="4C73C5EA" w:rsidRDefault="5AA7CEBD" w14:paraId="5E38FA9C" w14:textId="659ACEE9">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Because this document focuses specifically on floods, there is more depth about types of flooding and nature-based solutions suited for each type. For example, they distinguish between coastal and inland floods and speak about green infrastructure as a viable solution for both. </w:t>
      </w:r>
    </w:p>
    <w:p w:rsidR="741ECA19" w:rsidP="4C73C5EA" w:rsidRDefault="741ECA19" w14:paraId="6DD9B4BF" w14:textId="486E95FC">
      <w:pPr>
        <w:rPr>
          <w:rFonts w:ascii="Times New Roman" w:hAnsi="Times New Roman" w:eastAsia="Times New Roman" w:cs="Times New Roman"/>
          <w:color w:val="000000" w:themeColor="text1"/>
          <w:sz w:val="24"/>
          <w:szCs w:val="24"/>
        </w:rPr>
      </w:pPr>
    </w:p>
    <w:p w:rsidR="5AA7CEBD" w:rsidP="4C73C5EA" w:rsidRDefault="5AA7CEBD" w14:paraId="7C2EB584" w14:textId="5007B6C6">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The primary focus of the paper is setting insurance premiums and proposing a new way “the NFIP can recognize [nature-based solutions] hazard reduction when setting NFIP premiums for a group of insured properties.” Risk Rating 2.0 was a program designed by FEMA to better estimate the flood risk of a particular property, but it does not consider the benefits to a particular property if nature-based solutions are implemented. This paper concludes and argues that those should be considered, and they should lower premiums for properties that would benefit from nature-based solutions. In this way, it could help further incentivize the important development of nature-based solutions for hazard mitigation. </w:t>
      </w:r>
    </w:p>
    <w:p w:rsidR="741ECA19" w:rsidP="4C73C5EA" w:rsidRDefault="741ECA19" w14:paraId="3ECA275F" w14:textId="5F395A25">
      <w:pPr>
        <w:rPr>
          <w:rFonts w:ascii="Times New Roman" w:hAnsi="Times New Roman" w:eastAsia="Times New Roman" w:cs="Times New Roman"/>
          <w:color w:val="000000" w:themeColor="text1"/>
          <w:sz w:val="24"/>
          <w:szCs w:val="24"/>
        </w:rPr>
      </w:pPr>
    </w:p>
    <w:p w:rsidR="5AA7CEBD" w:rsidP="4C73C5EA" w:rsidRDefault="5AA7CEBD" w14:paraId="4EEC8F59" w14:textId="1B085F97">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 xml:space="preserve">Nature-Based Solutions for Disaster Risk Management </w:t>
      </w:r>
      <w:r w:rsidRPr="4C73C5EA">
        <w:rPr>
          <w:rFonts w:ascii="Times New Roman" w:hAnsi="Times New Roman" w:eastAsia="Times New Roman" w:cs="Times New Roman"/>
          <w:i/>
          <w:iCs/>
          <w:color w:val="000000" w:themeColor="text1"/>
          <w:sz w:val="24"/>
          <w:szCs w:val="24"/>
        </w:rPr>
        <w:t xml:space="preserve">Global Facility for Disaster Reduction and Recovery, World Bank Group, </w:t>
      </w:r>
      <w:proofErr w:type="spellStart"/>
      <w:r w:rsidRPr="4C73C5EA">
        <w:rPr>
          <w:rFonts w:ascii="Times New Roman" w:hAnsi="Times New Roman" w:eastAsia="Times New Roman" w:cs="Times New Roman"/>
          <w:i/>
          <w:iCs/>
          <w:color w:val="000000" w:themeColor="text1"/>
          <w:sz w:val="24"/>
          <w:szCs w:val="24"/>
        </w:rPr>
        <w:t>Profor</w:t>
      </w:r>
      <w:proofErr w:type="spellEnd"/>
      <w:r w:rsidRPr="4C73C5EA">
        <w:rPr>
          <w:rFonts w:ascii="Times New Roman" w:hAnsi="Times New Roman" w:eastAsia="Times New Roman" w:cs="Times New Roman"/>
          <w:i/>
          <w:iCs/>
          <w:color w:val="000000" w:themeColor="text1"/>
          <w:sz w:val="24"/>
          <w:szCs w:val="24"/>
        </w:rPr>
        <w:t xml:space="preserve">, World Resources Institute </w:t>
      </w:r>
      <w:hyperlink r:id="rId47">
        <w:r w:rsidRPr="4C73C5EA">
          <w:rPr>
            <w:rStyle w:val="Hyperlink"/>
            <w:rFonts w:ascii="Times New Roman" w:hAnsi="Times New Roman" w:eastAsia="Times New Roman" w:cs="Times New Roman"/>
            <w:sz w:val="24"/>
            <w:szCs w:val="24"/>
          </w:rPr>
          <w:t>https://naturebasedsolutions.org/sites/default/files/2021-02/NBS%20for%20DRM%20booklet.pdf</w:t>
        </w:r>
      </w:hyperlink>
    </w:p>
    <w:p w:rsidR="741ECA19" w:rsidP="4C73C5EA" w:rsidRDefault="741ECA19" w14:paraId="1CD3D581" w14:textId="4A2748E2">
      <w:pPr>
        <w:rPr>
          <w:rFonts w:ascii="Times New Roman" w:hAnsi="Times New Roman" w:eastAsia="Times New Roman" w:cs="Times New Roman"/>
          <w:color w:val="000000" w:themeColor="text1"/>
          <w:sz w:val="24"/>
          <w:szCs w:val="24"/>
        </w:rPr>
      </w:pPr>
    </w:p>
    <w:p w:rsidR="5AA7CEBD" w:rsidP="4C73C5EA" w:rsidRDefault="5AA7CEBD" w14:paraId="12CB4CDF" w14:textId="14132D9A">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Based on research performed by the World Resources Institute and the World Bank, this booklet intends to guide “staff at governments, development finance institutions (DFIs), and other development institutions” in their understanding and use of nature-based solutions. The booklet is divided into three sections: 1) an overview of the World Bank’s nature-based solutions program, 2) examples of nature-based solutions for coastal flooding and erosion, urban stormwater flooding, and river flooding, and 3) guidance to support the implementation of nature-based solutions, including a discussion of policies and financing options. </w:t>
      </w:r>
    </w:p>
    <w:p w:rsidR="741ECA19" w:rsidP="4C73C5EA" w:rsidRDefault="741ECA19" w14:paraId="040F3A46" w14:textId="75C15FD5">
      <w:pPr>
        <w:rPr>
          <w:rFonts w:ascii="Times New Roman" w:hAnsi="Times New Roman" w:eastAsia="Times New Roman" w:cs="Times New Roman"/>
          <w:color w:val="000000" w:themeColor="text1"/>
          <w:sz w:val="24"/>
          <w:szCs w:val="24"/>
        </w:rPr>
      </w:pPr>
    </w:p>
    <w:p w:rsidR="5AA7CEBD" w:rsidP="4C73C5EA" w:rsidRDefault="5AA7CEBD" w14:paraId="05A2F075" w14:textId="7A57E962">
      <w:pPr>
        <w:spacing w:after="0"/>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Taking a more international lens than the other resources on this list, the World Bank Nature-based Solutions Program</w:t>
      </w:r>
      <w:proofErr w:type="gramStart"/>
      <w:r w:rsidRPr="4C73C5EA">
        <w:rPr>
          <w:rFonts w:ascii="Times New Roman" w:hAnsi="Times New Roman" w:eastAsia="Times New Roman" w:cs="Times New Roman"/>
          <w:color w:val="000000" w:themeColor="text1"/>
          <w:sz w:val="24"/>
          <w:szCs w:val="24"/>
        </w:rPr>
        <w:t>, in particular, aims</w:t>
      </w:r>
      <w:proofErr w:type="gramEnd"/>
      <w:r w:rsidRPr="4C73C5EA">
        <w:rPr>
          <w:rFonts w:ascii="Times New Roman" w:hAnsi="Times New Roman" w:eastAsia="Times New Roman" w:cs="Times New Roman"/>
          <w:color w:val="000000" w:themeColor="text1"/>
          <w:sz w:val="24"/>
          <w:szCs w:val="24"/>
        </w:rPr>
        <w:t xml:space="preserve"> to identify nature-based solutions around the world. Additionally, when discussing examples of effective nature-based solutions for disaster mitigation, the examples are worldwide. A section on coastal flooding and erosion highlights the United States, the Netherlands, and Vietnam, for example. The example from the United States centers on oyster reef restoration in the Gulf of Mexico. Further on, there is an example of urban wetlands for flood reduction in Sri Lanka. </w:t>
      </w:r>
    </w:p>
    <w:p w:rsidR="741ECA19" w:rsidP="4C73C5EA" w:rsidRDefault="741ECA19" w14:paraId="5F3D2EC5" w14:textId="1AB48B38">
      <w:pPr>
        <w:spacing w:after="0"/>
        <w:rPr>
          <w:rFonts w:ascii="Times New Roman" w:hAnsi="Times New Roman" w:eastAsia="Times New Roman" w:cs="Times New Roman"/>
          <w:color w:val="000000" w:themeColor="text1"/>
          <w:sz w:val="24"/>
          <w:szCs w:val="24"/>
        </w:rPr>
      </w:pPr>
    </w:p>
    <w:p w:rsidR="5AA7CEBD" w:rsidP="4C73C5EA" w:rsidRDefault="5AA7CEBD" w14:paraId="492C9472" w14:textId="7C3F5F73">
      <w:pPr>
        <w:spacing w:after="0"/>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The discussion of implementing and funding these projects revolves around working in harmony with traditional disaster mitigation processes, including regional planning and infrastructure master planning. The booklet encourages those proposing these types of projects to consider the technical, social, and economic dimensions alongside the environmental ones. It also offers a framework for considerations in considering the policy dimensions of this issue. </w:t>
      </w:r>
    </w:p>
    <w:p w:rsidR="741ECA19" w:rsidP="4C73C5EA" w:rsidRDefault="741ECA19" w14:paraId="0A0A6AEF" w14:textId="258CA220">
      <w:pPr>
        <w:rPr>
          <w:rFonts w:ascii="Times New Roman" w:hAnsi="Times New Roman" w:eastAsia="Times New Roman" w:cs="Times New Roman"/>
          <w:color w:val="000000" w:themeColor="text1"/>
          <w:sz w:val="24"/>
          <w:szCs w:val="24"/>
        </w:rPr>
      </w:pPr>
    </w:p>
    <w:p w:rsidR="5AA7CEBD" w:rsidP="4C73C5EA" w:rsidRDefault="5AA7CEBD" w14:paraId="56892429" w14:textId="4ED7B756">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b/>
          <w:bCs/>
          <w:color w:val="000000" w:themeColor="text1"/>
          <w:sz w:val="24"/>
          <w:szCs w:val="24"/>
        </w:rPr>
        <w:t xml:space="preserve">Nature-Based Mitigation Goals and Actions in State and Tribal Hazard Mitigation Plans </w:t>
      </w:r>
      <w:r w:rsidRPr="4C73C5EA">
        <w:rPr>
          <w:rFonts w:ascii="Times New Roman" w:hAnsi="Times New Roman" w:eastAsia="Times New Roman" w:cs="Times New Roman"/>
          <w:i/>
          <w:iCs/>
          <w:color w:val="000000" w:themeColor="text1"/>
          <w:sz w:val="24"/>
          <w:szCs w:val="24"/>
        </w:rPr>
        <w:t xml:space="preserve">Environmental Law Institute, </w:t>
      </w:r>
      <w:hyperlink r:id="rId48">
        <w:r w:rsidRPr="4C73C5EA">
          <w:rPr>
            <w:rStyle w:val="Hyperlink"/>
            <w:rFonts w:ascii="Times New Roman" w:hAnsi="Times New Roman" w:eastAsia="Times New Roman" w:cs="Times New Roman"/>
            <w:sz w:val="24"/>
            <w:szCs w:val="24"/>
          </w:rPr>
          <w:t>https://www.eli.org/research-report/nature-based-mitigation-goals-and-actions-state-and-tribal-hazard-mitigation-plans</w:t>
        </w:r>
      </w:hyperlink>
    </w:p>
    <w:p w:rsidR="741ECA19" w:rsidP="4C73C5EA" w:rsidRDefault="741ECA19" w14:paraId="03B894BF" w14:textId="09517A44">
      <w:pPr>
        <w:rPr>
          <w:rFonts w:ascii="Times New Roman" w:hAnsi="Times New Roman" w:eastAsia="Times New Roman" w:cs="Times New Roman"/>
          <w:color w:val="000000" w:themeColor="text1"/>
          <w:sz w:val="24"/>
          <w:szCs w:val="24"/>
        </w:rPr>
      </w:pPr>
    </w:p>
    <w:p w:rsidR="5AA7CEBD" w:rsidP="4C73C5EA" w:rsidRDefault="5AA7CEBD" w14:paraId="6AB25C06" w14:textId="28BBB2BF">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This overview of state and tribal hazard mitigation plan considers whether nature-based thinking is incorporated into said plans and finds that 38 out of 50 state plans had goals and objectives relevant to natural systems protection. The authors then subsect these 38 relevant plans into three categories: “1) broad goals that mention protecting the environment in addition to protecting other state aspects (24 plans), 2) goals that specifically focus on the environment (7 plans), and 3) goals that specifically focus on nature infrastructure/nature-based solutions (14 plans).” In total, across these state plans, 177 nature-based actions were identified, and these 177 actions were sorted into categories as well: conservation/preservation/management, restoration, green infrastructure, land use, funding and programmatic, policy and law, technical and information, education and awareness, agency coordination, and partnerships. </w:t>
      </w:r>
    </w:p>
    <w:p w:rsidR="741ECA19" w:rsidP="4C73C5EA" w:rsidRDefault="741ECA19" w14:paraId="0263B5F4" w14:textId="03C2FF21">
      <w:pPr>
        <w:rPr>
          <w:rFonts w:ascii="Times New Roman" w:hAnsi="Times New Roman" w:eastAsia="Times New Roman" w:cs="Times New Roman"/>
          <w:color w:val="000000" w:themeColor="text1"/>
          <w:sz w:val="24"/>
          <w:szCs w:val="24"/>
        </w:rPr>
      </w:pPr>
    </w:p>
    <w:p w:rsidR="5AA7CEBD" w:rsidP="4C73C5EA" w:rsidRDefault="5AA7CEBD" w14:paraId="303B1C25" w14:textId="727B326E">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This paper also considers Tribal plans and found that the types of actions present in Tribal plans were of the same kind as those found in state plans. Still, there is a recognition of the unique cultural and political positioning of tribes in this paper and a recommendation that more work be done in this space, considering tribes specifically. </w:t>
      </w:r>
    </w:p>
    <w:p w:rsidR="741ECA19" w:rsidP="4C73C5EA" w:rsidRDefault="741ECA19" w14:paraId="2BA511DD" w14:textId="6248A444">
      <w:pPr>
        <w:rPr>
          <w:rFonts w:ascii="Times New Roman" w:hAnsi="Times New Roman" w:eastAsia="Times New Roman" w:cs="Times New Roman"/>
          <w:color w:val="000000" w:themeColor="text1"/>
          <w:sz w:val="24"/>
          <w:szCs w:val="24"/>
        </w:rPr>
      </w:pPr>
    </w:p>
    <w:p w:rsidR="5AA7CEBD" w:rsidP="4C73C5EA" w:rsidRDefault="5AA7CEBD" w14:paraId="1C2DF94E" w14:textId="2B5174DD">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After reviewing both state and tribal plans, the authors identified several characteristics that may influence the integration of nature-based solutions in the hazard planning process. First, they found that hazard planners that better understand the concept and role of nature-based solutions in risk and vulnerability are more likely to incorporate them into plans and more likely to make them effective once implemented. Second, it is important for states and tribes to identify possible sources of funding for these types of projects. Third, the guide recommends leveraging existing natural resource plans and facilitating key partnerships with natural resource experts. When necessary, involving technical experts can also be helpful. </w:t>
      </w:r>
    </w:p>
    <w:p w:rsidR="741ECA19" w:rsidP="4C73C5EA" w:rsidRDefault="741ECA19" w14:paraId="3078839D" w14:textId="2397B198">
      <w:pPr>
        <w:rPr>
          <w:rFonts w:ascii="Times New Roman" w:hAnsi="Times New Roman" w:eastAsia="Times New Roman" w:cs="Times New Roman"/>
          <w:color w:val="000000" w:themeColor="text1"/>
          <w:sz w:val="24"/>
          <w:szCs w:val="24"/>
        </w:rPr>
      </w:pPr>
    </w:p>
    <w:p w:rsidR="5AA7CEBD" w:rsidP="4C73C5EA" w:rsidRDefault="5AA7CEBD" w14:paraId="2B360680" w14:textId="45D6209C">
      <w:pPr>
        <w:rPr>
          <w:rFonts w:ascii="Times New Roman" w:hAnsi="Times New Roman" w:eastAsia="Times New Roman" w:cs="Times New Roman"/>
          <w:color w:val="000000" w:themeColor="text1"/>
          <w:sz w:val="24"/>
          <w:szCs w:val="24"/>
        </w:rPr>
      </w:pPr>
      <w:r w:rsidRPr="4C73C5EA">
        <w:rPr>
          <w:rFonts w:ascii="Times New Roman" w:hAnsi="Times New Roman" w:eastAsia="Times New Roman" w:cs="Times New Roman"/>
          <w:color w:val="000000" w:themeColor="text1"/>
          <w:sz w:val="24"/>
          <w:szCs w:val="24"/>
        </w:rPr>
        <w:t xml:space="preserve">This paper also includes key takeaways, a step-by-step guide for states and tribes to better integrate nature-based solutions into their hazard plans, and recommendations for FEMA to improve the process by which nature-based solutions are incorporated into hazard plans. </w:t>
      </w:r>
    </w:p>
    <w:p w:rsidR="741ECA19" w:rsidP="4C73C5EA" w:rsidRDefault="741ECA19" w14:paraId="4CC66D25" w14:textId="2A2B6B71">
      <w:pPr>
        <w:rPr>
          <w:rFonts w:ascii="Times New Roman" w:hAnsi="Times New Roman" w:eastAsia="Times New Roman" w:cs="Times New Roman"/>
          <w:color w:val="000000" w:themeColor="text1"/>
          <w:sz w:val="24"/>
          <w:szCs w:val="24"/>
        </w:rPr>
      </w:pPr>
    </w:p>
    <w:p w:rsidR="741ECA19" w:rsidP="4C73C5EA" w:rsidRDefault="741ECA19" w14:paraId="20106DE7" w14:textId="23E5F7CE">
      <w:pPr>
        <w:rPr>
          <w:rFonts w:ascii="Times New Roman" w:hAnsi="Times New Roman" w:eastAsia="Times New Roman" w:cs="Times New Roman"/>
          <w:color w:val="000000" w:themeColor="text1"/>
          <w:sz w:val="24"/>
          <w:szCs w:val="24"/>
        </w:rPr>
      </w:pPr>
    </w:p>
    <w:p w:rsidR="741ECA19" w:rsidP="4C73C5EA" w:rsidRDefault="741ECA19" w14:paraId="0F897709" w14:textId="139E6BF5">
      <w:pPr>
        <w:rPr>
          <w:rFonts w:ascii="Times New Roman" w:hAnsi="Times New Roman" w:eastAsia="Times New Roman" w:cs="Times New Roman"/>
          <w:sz w:val="24"/>
          <w:szCs w:val="24"/>
        </w:rPr>
      </w:pPr>
    </w:p>
    <w:sectPr w:rsidR="741ECA19">
      <w:headerReference w:type="default" r:id="rId49"/>
      <w:footerReference w:type="default" r:id="rId5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23C1" w:rsidRDefault="009223C1" w14:paraId="1B45495D" w14:textId="77777777">
      <w:pPr>
        <w:spacing w:after="0" w:line="240" w:lineRule="auto"/>
      </w:pPr>
      <w:r>
        <w:separator/>
      </w:r>
    </w:p>
  </w:endnote>
  <w:endnote w:type="continuationSeparator" w:id="0">
    <w:p w:rsidR="009223C1" w:rsidRDefault="009223C1" w14:paraId="3B6371BD" w14:textId="77777777">
      <w:pPr>
        <w:spacing w:after="0" w:line="240" w:lineRule="auto"/>
      </w:pPr>
      <w:r>
        <w:continuationSeparator/>
      </w:r>
    </w:p>
  </w:endnote>
  <w:endnote w:type="continuationNotice" w:id="1">
    <w:p w:rsidR="00554684" w:rsidRDefault="00554684" w14:paraId="6C94CE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41ECA19" w:rsidTr="09FF2B09" w14:paraId="00F5A6DC" w14:textId="77777777">
      <w:trPr>
        <w:trHeight w:val="300"/>
      </w:trPr>
      <w:tc>
        <w:tcPr>
          <w:tcW w:w="3120" w:type="dxa"/>
        </w:tcPr>
        <w:p w:rsidR="741ECA19" w:rsidP="741ECA19" w:rsidRDefault="741ECA19" w14:paraId="528D2288" w14:textId="1EC8D49A">
          <w:pPr>
            <w:pStyle w:val="Header"/>
            <w:ind w:left="-115"/>
          </w:pPr>
        </w:p>
      </w:tc>
      <w:tc>
        <w:tcPr>
          <w:tcW w:w="3120" w:type="dxa"/>
        </w:tcPr>
        <w:p w:rsidR="741ECA19" w:rsidP="741ECA19" w:rsidRDefault="741ECA19" w14:paraId="7D4E7C72" w14:textId="5B68BEF9">
          <w:pPr>
            <w:pStyle w:val="Header"/>
            <w:jc w:val="center"/>
          </w:pPr>
        </w:p>
      </w:tc>
      <w:tc>
        <w:tcPr>
          <w:tcW w:w="3120" w:type="dxa"/>
        </w:tcPr>
        <w:p w:rsidR="741ECA19" w:rsidP="741ECA19" w:rsidRDefault="741ECA19" w14:paraId="0FB67CA3" w14:textId="523369D6">
          <w:pPr>
            <w:pStyle w:val="Header"/>
            <w:ind w:right="-115"/>
            <w:jc w:val="right"/>
          </w:pPr>
          <w:r>
            <w:fldChar w:fldCharType="begin"/>
          </w:r>
          <w:r>
            <w:instrText>PAGE</w:instrText>
          </w:r>
          <w:r w:rsidR="009223C1">
            <w:fldChar w:fldCharType="separate"/>
          </w:r>
          <w:r w:rsidR="009223C1">
            <w:rPr>
              <w:noProof/>
            </w:rPr>
            <w:t>1</w:t>
          </w:r>
          <w:r>
            <w:fldChar w:fldCharType="end"/>
          </w:r>
        </w:p>
      </w:tc>
    </w:tr>
  </w:tbl>
  <w:p w:rsidR="741ECA19" w:rsidP="741ECA19" w:rsidRDefault="741ECA19" w14:paraId="1BBBE1B2" w14:textId="3ACFD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23C1" w:rsidRDefault="009223C1" w14:paraId="3023360E" w14:textId="24A83DA4">
      <w:pPr>
        <w:spacing w:after="0" w:line="240" w:lineRule="auto"/>
      </w:pPr>
      <w:r>
        <w:separator/>
      </w:r>
    </w:p>
  </w:footnote>
  <w:footnote w:type="continuationSeparator" w:id="0">
    <w:p w:rsidR="009223C1" w:rsidRDefault="009223C1" w14:paraId="04267560" w14:textId="595E077F">
      <w:pPr>
        <w:spacing w:after="0" w:line="240" w:lineRule="auto"/>
      </w:pPr>
      <w:r>
        <w:continuationSeparator/>
      </w:r>
    </w:p>
  </w:footnote>
  <w:footnote w:type="continuationNotice" w:id="1">
    <w:p w:rsidR="00554684" w:rsidRDefault="00554684" w14:paraId="4FDF54C0" w14:textId="77777777">
      <w:pPr>
        <w:spacing w:after="0" w:line="240" w:lineRule="auto"/>
      </w:pPr>
    </w:p>
  </w:footnote>
  <w:footnote w:id="2">
    <w:p w:rsidR="087C228C" w:rsidP="087C228C" w:rsidRDefault="087C228C" w14:paraId="2D408003" w14:textId="66B6BEED">
      <w:pPr>
        <w:rPr>
          <w:rFonts w:ascii="Times New Roman" w:hAnsi="Times New Roman" w:eastAsia="Times New Roman" w:cs="Times New Roman"/>
          <w:sz w:val="24"/>
          <w:szCs w:val="24"/>
        </w:rPr>
      </w:pPr>
      <w:r w:rsidRPr="087C228C">
        <w:rPr>
          <w:rStyle w:val="FootnoteReference"/>
        </w:rPr>
        <w:footnoteRef/>
      </w:r>
      <w:r w:rsidR="07F90D89">
        <w:rPr/>
        <w:t xml:space="preserve"> </w:t>
      </w:r>
      <w:r w:rsidRPr="087C228C" w:rsidR="07F90D89">
        <w:rPr>
          <w:rFonts w:ascii="Times New Roman" w:hAnsi="Times New Roman" w:eastAsia="Times New Roman" w:cs="Times New Roman"/>
          <w:sz w:val="24"/>
          <w:szCs w:val="24"/>
        </w:rPr>
        <w:t>The project also originally included a Wetland Change Analysis of the project area to analyze pre- and post-fire imagery (under gain, loss, and type conversion parameters).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41ECA19" w:rsidTr="741ECA19" w14:paraId="7323D7B1" w14:textId="77777777">
      <w:trPr>
        <w:trHeight w:val="300"/>
      </w:trPr>
      <w:tc>
        <w:tcPr>
          <w:tcW w:w="3120" w:type="dxa"/>
        </w:tcPr>
        <w:p w:rsidR="741ECA19" w:rsidP="741ECA19" w:rsidRDefault="741ECA19" w14:paraId="0478A8F7" w14:textId="6B15EB38">
          <w:pPr>
            <w:pStyle w:val="Header"/>
            <w:ind w:left="-115"/>
          </w:pPr>
        </w:p>
      </w:tc>
      <w:tc>
        <w:tcPr>
          <w:tcW w:w="3120" w:type="dxa"/>
        </w:tcPr>
        <w:p w:rsidR="741ECA19" w:rsidP="741ECA19" w:rsidRDefault="741ECA19" w14:paraId="31E87647" w14:textId="1CD303A9">
          <w:pPr>
            <w:pStyle w:val="Header"/>
            <w:jc w:val="center"/>
          </w:pPr>
        </w:p>
      </w:tc>
      <w:tc>
        <w:tcPr>
          <w:tcW w:w="3120" w:type="dxa"/>
        </w:tcPr>
        <w:p w:rsidR="741ECA19" w:rsidP="741ECA19" w:rsidRDefault="741ECA19" w14:paraId="456ED258" w14:textId="55B2F3C5">
          <w:pPr>
            <w:pStyle w:val="Header"/>
            <w:ind w:right="-115"/>
            <w:jc w:val="right"/>
          </w:pPr>
        </w:p>
      </w:tc>
    </w:tr>
  </w:tbl>
  <w:p w:rsidR="741ECA19" w:rsidP="741ECA19" w:rsidRDefault="741ECA19" w14:paraId="54B51563" w14:textId="7B7A1C3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21640"/>
    <w:multiLevelType w:val="hybridMultilevel"/>
    <w:tmpl w:val="C346FCEC"/>
    <w:lvl w:ilvl="0" w:tplc="8FC890B2">
      <w:start w:val="1"/>
      <w:numFmt w:val="decimal"/>
      <w:lvlText w:val="%1."/>
      <w:lvlJc w:val="left"/>
      <w:pPr>
        <w:ind w:left="720" w:hanging="360"/>
      </w:pPr>
    </w:lvl>
    <w:lvl w:ilvl="1" w:tplc="727C8562">
      <w:start w:val="1"/>
      <w:numFmt w:val="lowerLetter"/>
      <w:lvlText w:val="%2."/>
      <w:lvlJc w:val="left"/>
      <w:pPr>
        <w:ind w:left="1440" w:hanging="360"/>
      </w:pPr>
    </w:lvl>
    <w:lvl w:ilvl="2" w:tplc="93EA1162">
      <w:start w:val="1"/>
      <w:numFmt w:val="lowerRoman"/>
      <w:lvlText w:val="%3."/>
      <w:lvlJc w:val="right"/>
      <w:pPr>
        <w:ind w:left="2160" w:hanging="180"/>
      </w:pPr>
    </w:lvl>
    <w:lvl w:ilvl="3" w:tplc="5816E016">
      <w:start w:val="1"/>
      <w:numFmt w:val="decimal"/>
      <w:lvlText w:val="%4."/>
      <w:lvlJc w:val="left"/>
      <w:pPr>
        <w:ind w:left="2880" w:hanging="360"/>
      </w:pPr>
    </w:lvl>
    <w:lvl w:ilvl="4" w:tplc="25882D18">
      <w:start w:val="1"/>
      <w:numFmt w:val="lowerLetter"/>
      <w:lvlText w:val="%5."/>
      <w:lvlJc w:val="left"/>
      <w:pPr>
        <w:ind w:left="3600" w:hanging="360"/>
      </w:pPr>
    </w:lvl>
    <w:lvl w:ilvl="5" w:tplc="6ACEF85A">
      <w:start w:val="1"/>
      <w:numFmt w:val="lowerRoman"/>
      <w:lvlText w:val="%6."/>
      <w:lvlJc w:val="right"/>
      <w:pPr>
        <w:ind w:left="4320" w:hanging="180"/>
      </w:pPr>
    </w:lvl>
    <w:lvl w:ilvl="6" w:tplc="33547FC8">
      <w:start w:val="1"/>
      <w:numFmt w:val="decimal"/>
      <w:lvlText w:val="%7."/>
      <w:lvlJc w:val="left"/>
      <w:pPr>
        <w:ind w:left="5040" w:hanging="360"/>
      </w:pPr>
    </w:lvl>
    <w:lvl w:ilvl="7" w:tplc="AC0CCD7C">
      <w:start w:val="1"/>
      <w:numFmt w:val="lowerLetter"/>
      <w:lvlText w:val="%8."/>
      <w:lvlJc w:val="left"/>
      <w:pPr>
        <w:ind w:left="5760" w:hanging="360"/>
      </w:pPr>
    </w:lvl>
    <w:lvl w:ilvl="8" w:tplc="C15C9788">
      <w:start w:val="1"/>
      <w:numFmt w:val="lowerRoman"/>
      <w:lvlText w:val="%9."/>
      <w:lvlJc w:val="right"/>
      <w:pPr>
        <w:ind w:left="6480" w:hanging="180"/>
      </w:pPr>
    </w:lvl>
  </w:abstractNum>
  <w:abstractNum w:abstractNumId="1" w15:restartNumberingAfterBreak="0">
    <w:nsid w:val="1AE86660"/>
    <w:multiLevelType w:val="hybridMultilevel"/>
    <w:tmpl w:val="DEC4BD80"/>
    <w:lvl w:ilvl="0" w:tplc="67FC8A7C">
      <w:start w:val="1"/>
      <w:numFmt w:val="decimal"/>
      <w:lvlText w:val="%1."/>
      <w:lvlJc w:val="left"/>
      <w:pPr>
        <w:ind w:left="720" w:hanging="360"/>
      </w:pPr>
    </w:lvl>
    <w:lvl w:ilvl="1" w:tplc="4AE226D6">
      <w:start w:val="1"/>
      <w:numFmt w:val="lowerLetter"/>
      <w:lvlText w:val="%2."/>
      <w:lvlJc w:val="left"/>
      <w:pPr>
        <w:ind w:left="1440" w:hanging="360"/>
      </w:pPr>
    </w:lvl>
    <w:lvl w:ilvl="2" w:tplc="2B18A2AC">
      <w:start w:val="1"/>
      <w:numFmt w:val="lowerRoman"/>
      <w:lvlText w:val="%3."/>
      <w:lvlJc w:val="right"/>
      <w:pPr>
        <w:ind w:left="2160" w:hanging="180"/>
      </w:pPr>
    </w:lvl>
    <w:lvl w:ilvl="3" w:tplc="0D90B4B8">
      <w:start w:val="1"/>
      <w:numFmt w:val="decimal"/>
      <w:lvlText w:val="%4."/>
      <w:lvlJc w:val="left"/>
      <w:pPr>
        <w:ind w:left="2880" w:hanging="360"/>
      </w:pPr>
    </w:lvl>
    <w:lvl w:ilvl="4" w:tplc="9A3C6130">
      <w:start w:val="1"/>
      <w:numFmt w:val="lowerLetter"/>
      <w:lvlText w:val="%5."/>
      <w:lvlJc w:val="left"/>
      <w:pPr>
        <w:ind w:left="3600" w:hanging="360"/>
      </w:pPr>
    </w:lvl>
    <w:lvl w:ilvl="5" w:tplc="E44025C6">
      <w:start w:val="1"/>
      <w:numFmt w:val="lowerRoman"/>
      <w:lvlText w:val="%6."/>
      <w:lvlJc w:val="right"/>
      <w:pPr>
        <w:ind w:left="4320" w:hanging="180"/>
      </w:pPr>
    </w:lvl>
    <w:lvl w:ilvl="6" w:tplc="711CD09A">
      <w:start w:val="1"/>
      <w:numFmt w:val="decimal"/>
      <w:lvlText w:val="%7."/>
      <w:lvlJc w:val="left"/>
      <w:pPr>
        <w:ind w:left="5040" w:hanging="360"/>
      </w:pPr>
    </w:lvl>
    <w:lvl w:ilvl="7" w:tplc="4B4E632C">
      <w:start w:val="1"/>
      <w:numFmt w:val="lowerLetter"/>
      <w:lvlText w:val="%8."/>
      <w:lvlJc w:val="left"/>
      <w:pPr>
        <w:ind w:left="5760" w:hanging="360"/>
      </w:pPr>
    </w:lvl>
    <w:lvl w:ilvl="8" w:tplc="22ACA87A">
      <w:start w:val="1"/>
      <w:numFmt w:val="lowerRoman"/>
      <w:lvlText w:val="%9."/>
      <w:lvlJc w:val="right"/>
      <w:pPr>
        <w:ind w:left="6480" w:hanging="180"/>
      </w:pPr>
    </w:lvl>
  </w:abstractNum>
  <w:abstractNum w:abstractNumId="2" w15:restartNumberingAfterBreak="0">
    <w:nsid w:val="241982E9"/>
    <w:multiLevelType w:val="hybridMultilevel"/>
    <w:tmpl w:val="D4E4E410"/>
    <w:lvl w:ilvl="0" w:tplc="FBEE6348">
      <w:start w:val="3"/>
      <w:numFmt w:val="decimal"/>
      <w:lvlText w:val="%1."/>
      <w:lvlJc w:val="left"/>
      <w:pPr>
        <w:ind w:left="720" w:hanging="360"/>
      </w:pPr>
    </w:lvl>
    <w:lvl w:ilvl="1" w:tplc="35E4E9E8">
      <w:start w:val="1"/>
      <w:numFmt w:val="lowerLetter"/>
      <w:lvlText w:val="%2."/>
      <w:lvlJc w:val="left"/>
      <w:pPr>
        <w:ind w:left="1440" w:hanging="360"/>
      </w:pPr>
    </w:lvl>
    <w:lvl w:ilvl="2" w:tplc="20F83808">
      <w:start w:val="1"/>
      <w:numFmt w:val="lowerRoman"/>
      <w:lvlText w:val="%3."/>
      <w:lvlJc w:val="right"/>
      <w:pPr>
        <w:ind w:left="2160" w:hanging="180"/>
      </w:pPr>
    </w:lvl>
    <w:lvl w:ilvl="3" w:tplc="0F78C416">
      <w:start w:val="1"/>
      <w:numFmt w:val="decimal"/>
      <w:lvlText w:val="%4."/>
      <w:lvlJc w:val="left"/>
      <w:pPr>
        <w:ind w:left="2880" w:hanging="360"/>
      </w:pPr>
    </w:lvl>
    <w:lvl w:ilvl="4" w:tplc="31A86C48">
      <w:start w:val="1"/>
      <w:numFmt w:val="lowerLetter"/>
      <w:lvlText w:val="%5."/>
      <w:lvlJc w:val="left"/>
      <w:pPr>
        <w:ind w:left="3600" w:hanging="360"/>
      </w:pPr>
    </w:lvl>
    <w:lvl w:ilvl="5" w:tplc="65E6AA76">
      <w:start w:val="1"/>
      <w:numFmt w:val="lowerRoman"/>
      <w:lvlText w:val="%6."/>
      <w:lvlJc w:val="right"/>
      <w:pPr>
        <w:ind w:left="4320" w:hanging="180"/>
      </w:pPr>
    </w:lvl>
    <w:lvl w:ilvl="6" w:tplc="DEC6FD02">
      <w:start w:val="1"/>
      <w:numFmt w:val="decimal"/>
      <w:lvlText w:val="%7."/>
      <w:lvlJc w:val="left"/>
      <w:pPr>
        <w:ind w:left="5040" w:hanging="360"/>
      </w:pPr>
    </w:lvl>
    <w:lvl w:ilvl="7" w:tplc="D13A3464">
      <w:start w:val="1"/>
      <w:numFmt w:val="lowerLetter"/>
      <w:lvlText w:val="%8."/>
      <w:lvlJc w:val="left"/>
      <w:pPr>
        <w:ind w:left="5760" w:hanging="360"/>
      </w:pPr>
    </w:lvl>
    <w:lvl w:ilvl="8" w:tplc="3D345A7E">
      <w:start w:val="1"/>
      <w:numFmt w:val="lowerRoman"/>
      <w:lvlText w:val="%9."/>
      <w:lvlJc w:val="right"/>
      <w:pPr>
        <w:ind w:left="6480" w:hanging="180"/>
      </w:pPr>
    </w:lvl>
  </w:abstractNum>
  <w:abstractNum w:abstractNumId="3" w15:restartNumberingAfterBreak="0">
    <w:nsid w:val="2A1B891E"/>
    <w:multiLevelType w:val="hybridMultilevel"/>
    <w:tmpl w:val="D804B26A"/>
    <w:lvl w:ilvl="0" w:tplc="3AB0BB0E">
      <w:start w:val="1"/>
      <w:numFmt w:val="bullet"/>
      <w:lvlText w:val=""/>
      <w:lvlJc w:val="left"/>
      <w:pPr>
        <w:ind w:left="720" w:hanging="360"/>
      </w:pPr>
      <w:rPr>
        <w:rFonts w:hint="default" w:ascii="Symbol" w:hAnsi="Symbol"/>
      </w:rPr>
    </w:lvl>
    <w:lvl w:ilvl="1" w:tplc="BBC4EB1E">
      <w:start w:val="1"/>
      <w:numFmt w:val="bullet"/>
      <w:lvlText w:val="o"/>
      <w:lvlJc w:val="left"/>
      <w:pPr>
        <w:ind w:left="1440" w:hanging="360"/>
      </w:pPr>
      <w:rPr>
        <w:rFonts w:hint="default" w:ascii="Courier New" w:hAnsi="Courier New"/>
      </w:rPr>
    </w:lvl>
    <w:lvl w:ilvl="2" w:tplc="7F7EABBE">
      <w:start w:val="1"/>
      <w:numFmt w:val="bullet"/>
      <w:lvlText w:val=""/>
      <w:lvlJc w:val="left"/>
      <w:pPr>
        <w:ind w:left="2160" w:hanging="360"/>
      </w:pPr>
      <w:rPr>
        <w:rFonts w:hint="default" w:ascii="Wingdings" w:hAnsi="Wingdings"/>
      </w:rPr>
    </w:lvl>
    <w:lvl w:ilvl="3" w:tplc="49383D52">
      <w:start w:val="1"/>
      <w:numFmt w:val="bullet"/>
      <w:lvlText w:val=""/>
      <w:lvlJc w:val="left"/>
      <w:pPr>
        <w:ind w:left="2880" w:hanging="360"/>
      </w:pPr>
      <w:rPr>
        <w:rFonts w:hint="default" w:ascii="Symbol" w:hAnsi="Symbol"/>
      </w:rPr>
    </w:lvl>
    <w:lvl w:ilvl="4" w:tplc="E4FEA4D2">
      <w:start w:val="1"/>
      <w:numFmt w:val="bullet"/>
      <w:lvlText w:val="o"/>
      <w:lvlJc w:val="left"/>
      <w:pPr>
        <w:ind w:left="3600" w:hanging="360"/>
      </w:pPr>
      <w:rPr>
        <w:rFonts w:hint="default" w:ascii="Courier New" w:hAnsi="Courier New"/>
      </w:rPr>
    </w:lvl>
    <w:lvl w:ilvl="5" w:tplc="7F1AA8BE">
      <w:start w:val="1"/>
      <w:numFmt w:val="bullet"/>
      <w:lvlText w:val=""/>
      <w:lvlJc w:val="left"/>
      <w:pPr>
        <w:ind w:left="4320" w:hanging="360"/>
      </w:pPr>
      <w:rPr>
        <w:rFonts w:hint="default" w:ascii="Wingdings" w:hAnsi="Wingdings"/>
      </w:rPr>
    </w:lvl>
    <w:lvl w:ilvl="6" w:tplc="2B4C45C4">
      <w:start w:val="1"/>
      <w:numFmt w:val="bullet"/>
      <w:lvlText w:val=""/>
      <w:lvlJc w:val="left"/>
      <w:pPr>
        <w:ind w:left="5040" w:hanging="360"/>
      </w:pPr>
      <w:rPr>
        <w:rFonts w:hint="default" w:ascii="Symbol" w:hAnsi="Symbol"/>
      </w:rPr>
    </w:lvl>
    <w:lvl w:ilvl="7" w:tplc="CE1A3AC4">
      <w:start w:val="1"/>
      <w:numFmt w:val="bullet"/>
      <w:lvlText w:val="o"/>
      <w:lvlJc w:val="left"/>
      <w:pPr>
        <w:ind w:left="5760" w:hanging="360"/>
      </w:pPr>
      <w:rPr>
        <w:rFonts w:hint="default" w:ascii="Courier New" w:hAnsi="Courier New"/>
      </w:rPr>
    </w:lvl>
    <w:lvl w:ilvl="8" w:tplc="BA248FD4">
      <w:start w:val="1"/>
      <w:numFmt w:val="bullet"/>
      <w:lvlText w:val=""/>
      <w:lvlJc w:val="left"/>
      <w:pPr>
        <w:ind w:left="6480" w:hanging="360"/>
      </w:pPr>
      <w:rPr>
        <w:rFonts w:hint="default" w:ascii="Wingdings" w:hAnsi="Wingdings"/>
      </w:rPr>
    </w:lvl>
  </w:abstractNum>
  <w:abstractNum w:abstractNumId="4" w15:restartNumberingAfterBreak="0">
    <w:nsid w:val="3D51B039"/>
    <w:multiLevelType w:val="hybridMultilevel"/>
    <w:tmpl w:val="1314476C"/>
    <w:lvl w:ilvl="0" w:tplc="69265000">
      <w:start w:val="2"/>
      <w:numFmt w:val="decimal"/>
      <w:lvlText w:val="%1."/>
      <w:lvlJc w:val="left"/>
      <w:pPr>
        <w:ind w:left="720" w:hanging="360"/>
      </w:pPr>
    </w:lvl>
    <w:lvl w:ilvl="1" w:tplc="82C067C6">
      <w:start w:val="1"/>
      <w:numFmt w:val="lowerLetter"/>
      <w:lvlText w:val="%2."/>
      <w:lvlJc w:val="left"/>
      <w:pPr>
        <w:ind w:left="1440" w:hanging="360"/>
      </w:pPr>
    </w:lvl>
    <w:lvl w:ilvl="2" w:tplc="7090B060">
      <w:start w:val="1"/>
      <w:numFmt w:val="lowerRoman"/>
      <w:lvlText w:val="%3."/>
      <w:lvlJc w:val="right"/>
      <w:pPr>
        <w:ind w:left="2160" w:hanging="180"/>
      </w:pPr>
    </w:lvl>
    <w:lvl w:ilvl="3" w:tplc="E4D0C35E">
      <w:start w:val="1"/>
      <w:numFmt w:val="decimal"/>
      <w:lvlText w:val="%4."/>
      <w:lvlJc w:val="left"/>
      <w:pPr>
        <w:ind w:left="2880" w:hanging="360"/>
      </w:pPr>
    </w:lvl>
    <w:lvl w:ilvl="4" w:tplc="A798F78E">
      <w:start w:val="1"/>
      <w:numFmt w:val="lowerLetter"/>
      <w:lvlText w:val="%5."/>
      <w:lvlJc w:val="left"/>
      <w:pPr>
        <w:ind w:left="3600" w:hanging="360"/>
      </w:pPr>
    </w:lvl>
    <w:lvl w:ilvl="5" w:tplc="A96E9630">
      <w:start w:val="1"/>
      <w:numFmt w:val="lowerRoman"/>
      <w:lvlText w:val="%6."/>
      <w:lvlJc w:val="right"/>
      <w:pPr>
        <w:ind w:left="4320" w:hanging="180"/>
      </w:pPr>
    </w:lvl>
    <w:lvl w:ilvl="6" w:tplc="188E4E30">
      <w:start w:val="1"/>
      <w:numFmt w:val="decimal"/>
      <w:lvlText w:val="%7."/>
      <w:lvlJc w:val="left"/>
      <w:pPr>
        <w:ind w:left="5040" w:hanging="360"/>
      </w:pPr>
    </w:lvl>
    <w:lvl w:ilvl="7" w:tplc="189EDC24">
      <w:start w:val="1"/>
      <w:numFmt w:val="lowerLetter"/>
      <w:lvlText w:val="%8."/>
      <w:lvlJc w:val="left"/>
      <w:pPr>
        <w:ind w:left="5760" w:hanging="360"/>
      </w:pPr>
    </w:lvl>
    <w:lvl w:ilvl="8" w:tplc="DDE2D25A">
      <w:start w:val="1"/>
      <w:numFmt w:val="lowerRoman"/>
      <w:lvlText w:val="%9."/>
      <w:lvlJc w:val="right"/>
      <w:pPr>
        <w:ind w:left="6480" w:hanging="180"/>
      </w:pPr>
    </w:lvl>
  </w:abstractNum>
  <w:abstractNum w:abstractNumId="5" w15:restartNumberingAfterBreak="0">
    <w:nsid w:val="598B3305"/>
    <w:multiLevelType w:val="hybridMultilevel"/>
    <w:tmpl w:val="4A44A9AC"/>
    <w:lvl w:ilvl="0" w:tplc="BEE28574">
      <w:start w:val="1"/>
      <w:numFmt w:val="bullet"/>
      <w:lvlText w:val=""/>
      <w:lvlJc w:val="left"/>
      <w:pPr>
        <w:ind w:left="720" w:hanging="360"/>
      </w:pPr>
      <w:rPr>
        <w:rFonts w:hint="default" w:ascii="Symbol" w:hAnsi="Symbol"/>
      </w:rPr>
    </w:lvl>
    <w:lvl w:ilvl="1" w:tplc="5B7ACD0A">
      <w:start w:val="1"/>
      <w:numFmt w:val="bullet"/>
      <w:lvlText w:val="o"/>
      <w:lvlJc w:val="left"/>
      <w:pPr>
        <w:ind w:left="1440" w:hanging="360"/>
      </w:pPr>
      <w:rPr>
        <w:rFonts w:hint="default" w:ascii="Courier New" w:hAnsi="Courier New"/>
      </w:rPr>
    </w:lvl>
    <w:lvl w:ilvl="2" w:tplc="A5E25DA0">
      <w:start w:val="1"/>
      <w:numFmt w:val="bullet"/>
      <w:lvlText w:val=""/>
      <w:lvlJc w:val="left"/>
      <w:pPr>
        <w:ind w:left="2160" w:hanging="360"/>
      </w:pPr>
      <w:rPr>
        <w:rFonts w:hint="default" w:ascii="Wingdings" w:hAnsi="Wingdings"/>
      </w:rPr>
    </w:lvl>
    <w:lvl w:ilvl="3" w:tplc="4D2AACF6">
      <w:start w:val="1"/>
      <w:numFmt w:val="bullet"/>
      <w:lvlText w:val=""/>
      <w:lvlJc w:val="left"/>
      <w:pPr>
        <w:ind w:left="2880" w:hanging="360"/>
      </w:pPr>
      <w:rPr>
        <w:rFonts w:hint="default" w:ascii="Symbol" w:hAnsi="Symbol"/>
      </w:rPr>
    </w:lvl>
    <w:lvl w:ilvl="4" w:tplc="C972C66A">
      <w:start w:val="1"/>
      <w:numFmt w:val="bullet"/>
      <w:lvlText w:val="o"/>
      <w:lvlJc w:val="left"/>
      <w:pPr>
        <w:ind w:left="3600" w:hanging="360"/>
      </w:pPr>
      <w:rPr>
        <w:rFonts w:hint="default" w:ascii="Courier New" w:hAnsi="Courier New"/>
      </w:rPr>
    </w:lvl>
    <w:lvl w:ilvl="5" w:tplc="77B61CBA">
      <w:start w:val="1"/>
      <w:numFmt w:val="bullet"/>
      <w:lvlText w:val=""/>
      <w:lvlJc w:val="left"/>
      <w:pPr>
        <w:ind w:left="4320" w:hanging="360"/>
      </w:pPr>
      <w:rPr>
        <w:rFonts w:hint="default" w:ascii="Wingdings" w:hAnsi="Wingdings"/>
      </w:rPr>
    </w:lvl>
    <w:lvl w:ilvl="6" w:tplc="8C18FDC8">
      <w:start w:val="1"/>
      <w:numFmt w:val="bullet"/>
      <w:lvlText w:val=""/>
      <w:lvlJc w:val="left"/>
      <w:pPr>
        <w:ind w:left="5040" w:hanging="360"/>
      </w:pPr>
      <w:rPr>
        <w:rFonts w:hint="default" w:ascii="Symbol" w:hAnsi="Symbol"/>
      </w:rPr>
    </w:lvl>
    <w:lvl w:ilvl="7" w:tplc="8DE89BC4">
      <w:start w:val="1"/>
      <w:numFmt w:val="bullet"/>
      <w:lvlText w:val="o"/>
      <w:lvlJc w:val="left"/>
      <w:pPr>
        <w:ind w:left="5760" w:hanging="360"/>
      </w:pPr>
      <w:rPr>
        <w:rFonts w:hint="default" w:ascii="Courier New" w:hAnsi="Courier New"/>
      </w:rPr>
    </w:lvl>
    <w:lvl w:ilvl="8" w:tplc="50AAF1DC">
      <w:start w:val="1"/>
      <w:numFmt w:val="bullet"/>
      <w:lvlText w:val=""/>
      <w:lvlJc w:val="left"/>
      <w:pPr>
        <w:ind w:left="6480" w:hanging="360"/>
      </w:pPr>
      <w:rPr>
        <w:rFonts w:hint="default" w:ascii="Wingdings" w:hAnsi="Wingdings"/>
      </w:rPr>
    </w:lvl>
  </w:abstractNum>
  <w:abstractNum w:abstractNumId="6" w15:restartNumberingAfterBreak="0">
    <w:nsid w:val="743291C4"/>
    <w:multiLevelType w:val="hybridMultilevel"/>
    <w:tmpl w:val="C4E65834"/>
    <w:lvl w:ilvl="0" w:tplc="483CB56E">
      <w:start w:val="2"/>
      <w:numFmt w:val="decimal"/>
      <w:lvlText w:val="%1."/>
      <w:lvlJc w:val="left"/>
      <w:pPr>
        <w:ind w:left="720" w:hanging="360"/>
      </w:pPr>
    </w:lvl>
    <w:lvl w:ilvl="1" w:tplc="EC2272A0">
      <w:start w:val="1"/>
      <w:numFmt w:val="lowerLetter"/>
      <w:lvlText w:val="%2."/>
      <w:lvlJc w:val="left"/>
      <w:pPr>
        <w:ind w:left="1440" w:hanging="360"/>
      </w:pPr>
    </w:lvl>
    <w:lvl w:ilvl="2" w:tplc="E878F11E">
      <w:start w:val="1"/>
      <w:numFmt w:val="lowerRoman"/>
      <w:lvlText w:val="%3."/>
      <w:lvlJc w:val="right"/>
      <w:pPr>
        <w:ind w:left="2160" w:hanging="180"/>
      </w:pPr>
    </w:lvl>
    <w:lvl w:ilvl="3" w:tplc="951A7A44">
      <w:start w:val="1"/>
      <w:numFmt w:val="decimal"/>
      <w:lvlText w:val="%4."/>
      <w:lvlJc w:val="left"/>
      <w:pPr>
        <w:ind w:left="2880" w:hanging="360"/>
      </w:pPr>
    </w:lvl>
    <w:lvl w:ilvl="4" w:tplc="1D7EEC6A">
      <w:start w:val="1"/>
      <w:numFmt w:val="lowerLetter"/>
      <w:lvlText w:val="%5."/>
      <w:lvlJc w:val="left"/>
      <w:pPr>
        <w:ind w:left="3600" w:hanging="360"/>
      </w:pPr>
    </w:lvl>
    <w:lvl w:ilvl="5" w:tplc="67348BF0">
      <w:start w:val="1"/>
      <w:numFmt w:val="lowerRoman"/>
      <w:lvlText w:val="%6."/>
      <w:lvlJc w:val="right"/>
      <w:pPr>
        <w:ind w:left="4320" w:hanging="180"/>
      </w:pPr>
    </w:lvl>
    <w:lvl w:ilvl="6" w:tplc="E174BAA8">
      <w:start w:val="1"/>
      <w:numFmt w:val="decimal"/>
      <w:lvlText w:val="%7."/>
      <w:lvlJc w:val="left"/>
      <w:pPr>
        <w:ind w:left="5040" w:hanging="360"/>
      </w:pPr>
    </w:lvl>
    <w:lvl w:ilvl="7" w:tplc="4652324A">
      <w:start w:val="1"/>
      <w:numFmt w:val="lowerLetter"/>
      <w:lvlText w:val="%8."/>
      <w:lvlJc w:val="left"/>
      <w:pPr>
        <w:ind w:left="5760" w:hanging="360"/>
      </w:pPr>
    </w:lvl>
    <w:lvl w:ilvl="8" w:tplc="8C869346">
      <w:start w:val="1"/>
      <w:numFmt w:val="lowerRoman"/>
      <w:lvlText w:val="%9."/>
      <w:lvlJc w:val="right"/>
      <w:pPr>
        <w:ind w:left="6480" w:hanging="180"/>
      </w:pPr>
    </w:lvl>
  </w:abstractNum>
  <w:num w:numId="1" w16cid:durableId="198402145">
    <w:abstractNumId w:val="2"/>
  </w:num>
  <w:num w:numId="2" w16cid:durableId="887840207">
    <w:abstractNumId w:val="6"/>
  </w:num>
  <w:num w:numId="3" w16cid:durableId="1108768454">
    <w:abstractNumId w:val="1"/>
  </w:num>
  <w:num w:numId="4" w16cid:durableId="1235776482">
    <w:abstractNumId w:val="4"/>
  </w:num>
  <w:num w:numId="5" w16cid:durableId="155194574">
    <w:abstractNumId w:val="0"/>
  </w:num>
  <w:num w:numId="6" w16cid:durableId="1011878689">
    <w:abstractNumId w:val="5"/>
  </w:num>
  <w:num w:numId="7" w16cid:durableId="1514612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12F64E"/>
    <w:rsid w:val="000B2496"/>
    <w:rsid w:val="001E9755"/>
    <w:rsid w:val="00204B9F"/>
    <w:rsid w:val="00254076"/>
    <w:rsid w:val="003D06BD"/>
    <w:rsid w:val="004F6456"/>
    <w:rsid w:val="00554684"/>
    <w:rsid w:val="006253FD"/>
    <w:rsid w:val="00714B87"/>
    <w:rsid w:val="007214FF"/>
    <w:rsid w:val="007504E3"/>
    <w:rsid w:val="007BE753"/>
    <w:rsid w:val="008C74D9"/>
    <w:rsid w:val="008F4757"/>
    <w:rsid w:val="009223C1"/>
    <w:rsid w:val="009D61F5"/>
    <w:rsid w:val="00A0A524"/>
    <w:rsid w:val="00AD3436"/>
    <w:rsid w:val="00CD0610"/>
    <w:rsid w:val="00F5D025"/>
    <w:rsid w:val="0148FA9A"/>
    <w:rsid w:val="0194DE4F"/>
    <w:rsid w:val="01C23CAD"/>
    <w:rsid w:val="01E78221"/>
    <w:rsid w:val="01E7F299"/>
    <w:rsid w:val="022CF52E"/>
    <w:rsid w:val="023B789C"/>
    <w:rsid w:val="026A8FF9"/>
    <w:rsid w:val="0276DA35"/>
    <w:rsid w:val="02859EE3"/>
    <w:rsid w:val="02A7F368"/>
    <w:rsid w:val="02DF80CB"/>
    <w:rsid w:val="02E96D23"/>
    <w:rsid w:val="0302F2D9"/>
    <w:rsid w:val="033BA988"/>
    <w:rsid w:val="033BC695"/>
    <w:rsid w:val="0354EEF2"/>
    <w:rsid w:val="037A4E02"/>
    <w:rsid w:val="03A52FBF"/>
    <w:rsid w:val="03C8C58F"/>
    <w:rsid w:val="03CEF81C"/>
    <w:rsid w:val="049580F3"/>
    <w:rsid w:val="049DF7BD"/>
    <w:rsid w:val="04E56069"/>
    <w:rsid w:val="051B4968"/>
    <w:rsid w:val="05642CE1"/>
    <w:rsid w:val="0571AD7A"/>
    <w:rsid w:val="05C2539E"/>
    <w:rsid w:val="05CED6FC"/>
    <w:rsid w:val="0617218D"/>
    <w:rsid w:val="0644D5B8"/>
    <w:rsid w:val="06852DB9"/>
    <w:rsid w:val="068B1A82"/>
    <w:rsid w:val="0695ADD0"/>
    <w:rsid w:val="069E249A"/>
    <w:rsid w:val="06F6ACCA"/>
    <w:rsid w:val="070BEBEA"/>
    <w:rsid w:val="075E23FF"/>
    <w:rsid w:val="07BEE4B3"/>
    <w:rsid w:val="07C493D5"/>
    <w:rsid w:val="07F90D89"/>
    <w:rsid w:val="0800F13E"/>
    <w:rsid w:val="08016C2B"/>
    <w:rsid w:val="080F4AB0"/>
    <w:rsid w:val="081A199B"/>
    <w:rsid w:val="083A1B57"/>
    <w:rsid w:val="0844E226"/>
    <w:rsid w:val="0847293C"/>
    <w:rsid w:val="084E1885"/>
    <w:rsid w:val="08793FBE"/>
    <w:rsid w:val="087C228C"/>
    <w:rsid w:val="089EC75B"/>
    <w:rsid w:val="08A94E3C"/>
    <w:rsid w:val="08BAD2AA"/>
    <w:rsid w:val="08C2BE5F"/>
    <w:rsid w:val="0933420F"/>
    <w:rsid w:val="0956884F"/>
    <w:rsid w:val="096193CE"/>
    <w:rsid w:val="09642EAF"/>
    <w:rsid w:val="098D1290"/>
    <w:rsid w:val="09B42635"/>
    <w:rsid w:val="09B5E9FC"/>
    <w:rsid w:val="09B7A9FB"/>
    <w:rsid w:val="09ED2EF2"/>
    <w:rsid w:val="09F7F726"/>
    <w:rsid w:val="09F9B523"/>
    <w:rsid w:val="09FB48E6"/>
    <w:rsid w:val="09FF2B09"/>
    <w:rsid w:val="0A396B7A"/>
    <w:rsid w:val="0A3CFBA9"/>
    <w:rsid w:val="0A8E38D9"/>
    <w:rsid w:val="0A900B3A"/>
    <w:rsid w:val="0AE0BE32"/>
    <w:rsid w:val="0AF76DC9"/>
    <w:rsid w:val="0AFC98CB"/>
    <w:rsid w:val="0B0551B5"/>
    <w:rsid w:val="0B0AB423"/>
    <w:rsid w:val="0B1526C7"/>
    <w:rsid w:val="0BB7CB2F"/>
    <w:rsid w:val="0BF198F3"/>
    <w:rsid w:val="0C14C7C1"/>
    <w:rsid w:val="0C19BD2C"/>
    <w:rsid w:val="0C1D5657"/>
    <w:rsid w:val="0C2A093A"/>
    <w:rsid w:val="0C319522"/>
    <w:rsid w:val="0CA12216"/>
    <w:rsid w:val="0CCBC833"/>
    <w:rsid w:val="0D0D740A"/>
    <w:rsid w:val="0D153616"/>
    <w:rsid w:val="0D39ECEB"/>
    <w:rsid w:val="0D739DF1"/>
    <w:rsid w:val="0D7B2D6E"/>
    <w:rsid w:val="0D7CBF5F"/>
    <w:rsid w:val="0DF8EC91"/>
    <w:rsid w:val="0E0F31C6"/>
    <w:rsid w:val="0E16492A"/>
    <w:rsid w:val="0E22AB85"/>
    <w:rsid w:val="0E786F63"/>
    <w:rsid w:val="0E895B1F"/>
    <w:rsid w:val="0F128208"/>
    <w:rsid w:val="0F171D1F"/>
    <w:rsid w:val="0F3D5CC2"/>
    <w:rsid w:val="0F3F2D69"/>
    <w:rsid w:val="0F61A9FC"/>
    <w:rsid w:val="0F71E8B4"/>
    <w:rsid w:val="0FE02120"/>
    <w:rsid w:val="0FE897EA"/>
    <w:rsid w:val="1003D0DF"/>
    <w:rsid w:val="1014667C"/>
    <w:rsid w:val="1015175A"/>
    <w:rsid w:val="101660A8"/>
    <w:rsid w:val="10458C3C"/>
    <w:rsid w:val="105BE7FE"/>
    <w:rsid w:val="106A8A6A"/>
    <w:rsid w:val="10CEF3C3"/>
    <w:rsid w:val="11023615"/>
    <w:rsid w:val="111A11D0"/>
    <w:rsid w:val="11261B8B"/>
    <w:rsid w:val="112A66B7"/>
    <w:rsid w:val="114316F0"/>
    <w:rsid w:val="11632F2F"/>
    <w:rsid w:val="11AC45EC"/>
    <w:rsid w:val="11B036DD"/>
    <w:rsid w:val="11B91968"/>
    <w:rsid w:val="11C20EFD"/>
    <w:rsid w:val="1204C3E0"/>
    <w:rsid w:val="120B4861"/>
    <w:rsid w:val="124E9E91"/>
    <w:rsid w:val="12582F57"/>
    <w:rsid w:val="12C8D034"/>
    <w:rsid w:val="12DAC513"/>
    <w:rsid w:val="12E2A2E9"/>
    <w:rsid w:val="1341CF40"/>
    <w:rsid w:val="134E016A"/>
    <w:rsid w:val="136400AB"/>
    <w:rsid w:val="138816A3"/>
    <w:rsid w:val="138B0AE3"/>
    <w:rsid w:val="139553DD"/>
    <w:rsid w:val="13D48D3C"/>
    <w:rsid w:val="13F912B2"/>
    <w:rsid w:val="141964CC"/>
    <w:rsid w:val="141C925F"/>
    <w:rsid w:val="1484DE60"/>
    <w:rsid w:val="14A9C444"/>
    <w:rsid w:val="14ABAD96"/>
    <w:rsid w:val="14B76301"/>
    <w:rsid w:val="14DF4511"/>
    <w:rsid w:val="14E3E6AE"/>
    <w:rsid w:val="14F278A5"/>
    <w:rsid w:val="152D5C09"/>
    <w:rsid w:val="1542E923"/>
    <w:rsid w:val="156A0B08"/>
    <w:rsid w:val="1586D50C"/>
    <w:rsid w:val="15CBC055"/>
    <w:rsid w:val="15FBE0F1"/>
    <w:rsid w:val="16200C3D"/>
    <w:rsid w:val="16477DF7"/>
    <w:rsid w:val="1648045C"/>
    <w:rsid w:val="167B1572"/>
    <w:rsid w:val="174E5DED"/>
    <w:rsid w:val="181D8D5C"/>
    <w:rsid w:val="1856CC07"/>
    <w:rsid w:val="18672646"/>
    <w:rsid w:val="1888C11C"/>
    <w:rsid w:val="18BDE015"/>
    <w:rsid w:val="18CCC50F"/>
    <w:rsid w:val="18CCF955"/>
    <w:rsid w:val="18D29040"/>
    <w:rsid w:val="198733BD"/>
    <w:rsid w:val="19BA47D5"/>
    <w:rsid w:val="1A59B076"/>
    <w:rsid w:val="1A9AA31C"/>
    <w:rsid w:val="1AFAC673"/>
    <w:rsid w:val="1B32193F"/>
    <w:rsid w:val="1B87486B"/>
    <w:rsid w:val="1B87C773"/>
    <w:rsid w:val="1B8FCD69"/>
    <w:rsid w:val="1B99024A"/>
    <w:rsid w:val="1B993EF7"/>
    <w:rsid w:val="1BAA8491"/>
    <w:rsid w:val="1BF580D7"/>
    <w:rsid w:val="1C492BC0"/>
    <w:rsid w:val="1C4E297F"/>
    <w:rsid w:val="1C506BBC"/>
    <w:rsid w:val="1C509C47"/>
    <w:rsid w:val="1CA77F37"/>
    <w:rsid w:val="1CC56B3B"/>
    <w:rsid w:val="1CD6A20E"/>
    <w:rsid w:val="1D301E0A"/>
    <w:rsid w:val="1D4DFB08"/>
    <w:rsid w:val="1D955E73"/>
    <w:rsid w:val="1D993EBE"/>
    <w:rsid w:val="1DD85F44"/>
    <w:rsid w:val="1DE08E19"/>
    <w:rsid w:val="1DEC3C1D"/>
    <w:rsid w:val="1DFF6D1C"/>
    <w:rsid w:val="1E21E905"/>
    <w:rsid w:val="1E393049"/>
    <w:rsid w:val="1E4B1B41"/>
    <w:rsid w:val="1E606635"/>
    <w:rsid w:val="1E91943D"/>
    <w:rsid w:val="1EC76E2B"/>
    <w:rsid w:val="1F12F64E"/>
    <w:rsid w:val="1F233C0B"/>
    <w:rsid w:val="1F2A130E"/>
    <w:rsid w:val="1F3BAE46"/>
    <w:rsid w:val="1F590D6D"/>
    <w:rsid w:val="1F590D6D"/>
    <w:rsid w:val="1F6E143F"/>
    <w:rsid w:val="1F8C3619"/>
    <w:rsid w:val="1F9ACA46"/>
    <w:rsid w:val="1FAF0E99"/>
    <w:rsid w:val="20094E20"/>
    <w:rsid w:val="20165FB3"/>
    <w:rsid w:val="20835BE3"/>
    <w:rsid w:val="209A4B1A"/>
    <w:rsid w:val="20CC24BC"/>
    <w:rsid w:val="20D0DF80"/>
    <w:rsid w:val="20E4DCB0"/>
    <w:rsid w:val="2109E4A0"/>
    <w:rsid w:val="2161B2EE"/>
    <w:rsid w:val="21640F64"/>
    <w:rsid w:val="21858312"/>
    <w:rsid w:val="21B4977D"/>
    <w:rsid w:val="21DAB942"/>
    <w:rsid w:val="21EE38BD"/>
    <w:rsid w:val="21F708F7"/>
    <w:rsid w:val="22246C1B"/>
    <w:rsid w:val="2248632E"/>
    <w:rsid w:val="2264C25B"/>
    <w:rsid w:val="226FF191"/>
    <w:rsid w:val="22C016E6"/>
    <w:rsid w:val="22C6F8EB"/>
    <w:rsid w:val="22E608A7"/>
    <w:rsid w:val="2301A377"/>
    <w:rsid w:val="230A558F"/>
    <w:rsid w:val="230B7908"/>
    <w:rsid w:val="230E159B"/>
    <w:rsid w:val="23118C53"/>
    <w:rsid w:val="23268764"/>
    <w:rsid w:val="2333D758"/>
    <w:rsid w:val="2365527D"/>
    <w:rsid w:val="2388722C"/>
    <w:rsid w:val="23923D0C"/>
    <w:rsid w:val="239D9A32"/>
    <w:rsid w:val="23BD2B0B"/>
    <w:rsid w:val="23BEFE68"/>
    <w:rsid w:val="23D284C8"/>
    <w:rsid w:val="23FF8B52"/>
    <w:rsid w:val="240092BC"/>
    <w:rsid w:val="24044D47"/>
    <w:rsid w:val="24088042"/>
    <w:rsid w:val="24366090"/>
    <w:rsid w:val="2442A8BF"/>
    <w:rsid w:val="248D619F"/>
    <w:rsid w:val="2496C2A0"/>
    <w:rsid w:val="24A8CA39"/>
    <w:rsid w:val="24B12E01"/>
    <w:rsid w:val="24BD074C"/>
    <w:rsid w:val="24C257C5"/>
    <w:rsid w:val="24D61336"/>
    <w:rsid w:val="250CB122"/>
    <w:rsid w:val="252178B8"/>
    <w:rsid w:val="2536973F"/>
    <w:rsid w:val="25664D1D"/>
    <w:rsid w:val="25694B4B"/>
    <w:rsid w:val="2587079E"/>
    <w:rsid w:val="25A6B8F1"/>
    <w:rsid w:val="25A818BB"/>
    <w:rsid w:val="25B7767F"/>
    <w:rsid w:val="25C8D6CF"/>
    <w:rsid w:val="25C9C5AF"/>
    <w:rsid w:val="25EA7E60"/>
    <w:rsid w:val="25F00E06"/>
    <w:rsid w:val="2606A27A"/>
    <w:rsid w:val="2631E57D"/>
    <w:rsid w:val="26388FF6"/>
    <w:rsid w:val="269548AD"/>
    <w:rsid w:val="26B0329F"/>
    <w:rsid w:val="26B22A74"/>
    <w:rsid w:val="26D267A0"/>
    <w:rsid w:val="26E7EC25"/>
    <w:rsid w:val="27792624"/>
    <w:rsid w:val="27D219BE"/>
    <w:rsid w:val="27E44EDB"/>
    <w:rsid w:val="28015FA8"/>
    <w:rsid w:val="2801E48C"/>
    <w:rsid w:val="2807487B"/>
    <w:rsid w:val="28317847"/>
    <w:rsid w:val="283998C0"/>
    <w:rsid w:val="28A6D26C"/>
    <w:rsid w:val="2917CAC4"/>
    <w:rsid w:val="295E1422"/>
    <w:rsid w:val="29E0CF76"/>
    <w:rsid w:val="2A42A2CD"/>
    <w:rsid w:val="2A49B3D2"/>
    <w:rsid w:val="2A6FDD19"/>
    <w:rsid w:val="2A7EBCD7"/>
    <w:rsid w:val="2A879936"/>
    <w:rsid w:val="2AB84045"/>
    <w:rsid w:val="2AD51DF0"/>
    <w:rsid w:val="2B0C6B50"/>
    <w:rsid w:val="2B3D98A1"/>
    <w:rsid w:val="2B645A0F"/>
    <w:rsid w:val="2BC6CA2D"/>
    <w:rsid w:val="2BDF334F"/>
    <w:rsid w:val="2C0C33DF"/>
    <w:rsid w:val="2C372C81"/>
    <w:rsid w:val="2CC1D1AE"/>
    <w:rsid w:val="2D211948"/>
    <w:rsid w:val="2D3C8F7B"/>
    <w:rsid w:val="2D4D82D7"/>
    <w:rsid w:val="2D666CF5"/>
    <w:rsid w:val="2D928056"/>
    <w:rsid w:val="2D958C48"/>
    <w:rsid w:val="2DBA54D2"/>
    <w:rsid w:val="2DBEB3D3"/>
    <w:rsid w:val="2DCF3F4B"/>
    <w:rsid w:val="2DD3712F"/>
    <w:rsid w:val="2E5E9F60"/>
    <w:rsid w:val="2EC88B2A"/>
    <w:rsid w:val="2EDC3533"/>
    <w:rsid w:val="2EDD7985"/>
    <w:rsid w:val="2EDE0A2E"/>
    <w:rsid w:val="2F6631FE"/>
    <w:rsid w:val="2F6B0FAC"/>
    <w:rsid w:val="2F7CB644"/>
    <w:rsid w:val="2F885AD0"/>
    <w:rsid w:val="2FB6CD0F"/>
    <w:rsid w:val="2FC4AA86"/>
    <w:rsid w:val="2FEAEA29"/>
    <w:rsid w:val="3001B252"/>
    <w:rsid w:val="303AA38E"/>
    <w:rsid w:val="304261E4"/>
    <w:rsid w:val="30780594"/>
    <w:rsid w:val="30852399"/>
    <w:rsid w:val="309C83AC"/>
    <w:rsid w:val="30C93D73"/>
    <w:rsid w:val="30DB8830"/>
    <w:rsid w:val="30DFA502"/>
    <w:rsid w:val="30F2EB2E"/>
    <w:rsid w:val="310958B7"/>
    <w:rsid w:val="31109D8F"/>
    <w:rsid w:val="311334DD"/>
    <w:rsid w:val="3113E7D7"/>
    <w:rsid w:val="318ADE89"/>
    <w:rsid w:val="31E7464F"/>
    <w:rsid w:val="32398CEB"/>
    <w:rsid w:val="3254C5B7"/>
    <w:rsid w:val="3261DDC7"/>
    <w:rsid w:val="32BD02BC"/>
    <w:rsid w:val="32C55F09"/>
    <w:rsid w:val="32D2D544"/>
    <w:rsid w:val="32E5BBA2"/>
    <w:rsid w:val="32F77F00"/>
    <w:rsid w:val="333F64C3"/>
    <w:rsid w:val="3350CCB4"/>
    <w:rsid w:val="3387AFAC"/>
    <w:rsid w:val="33A855AD"/>
    <w:rsid w:val="33A94F40"/>
    <w:rsid w:val="33B0EAA8"/>
    <w:rsid w:val="33F4A999"/>
    <w:rsid w:val="341EA40C"/>
    <w:rsid w:val="34271AD6"/>
    <w:rsid w:val="3431C9E8"/>
    <w:rsid w:val="34527395"/>
    <w:rsid w:val="3489DE8F"/>
    <w:rsid w:val="34AAC993"/>
    <w:rsid w:val="353411B1"/>
    <w:rsid w:val="35706408"/>
    <w:rsid w:val="35711284"/>
    <w:rsid w:val="358DAA33"/>
    <w:rsid w:val="3599EDC8"/>
    <w:rsid w:val="35A9C2DA"/>
    <w:rsid w:val="35B3964F"/>
    <w:rsid w:val="35C11D5D"/>
    <w:rsid w:val="35FC8A70"/>
    <w:rsid w:val="35FE307C"/>
    <w:rsid w:val="360E1F56"/>
    <w:rsid w:val="3621A579"/>
    <w:rsid w:val="3631EB63"/>
    <w:rsid w:val="364E23D1"/>
    <w:rsid w:val="3672F1B6"/>
    <w:rsid w:val="36A0A5E1"/>
    <w:rsid w:val="36E74718"/>
    <w:rsid w:val="3702D3E1"/>
    <w:rsid w:val="372B8BAC"/>
    <w:rsid w:val="373A32FA"/>
    <w:rsid w:val="3745933B"/>
    <w:rsid w:val="37598192"/>
    <w:rsid w:val="3782BA88"/>
    <w:rsid w:val="37985AD1"/>
    <w:rsid w:val="37A9EFB7"/>
    <w:rsid w:val="37DECF2C"/>
    <w:rsid w:val="37E8A164"/>
    <w:rsid w:val="380277E7"/>
    <w:rsid w:val="386AB466"/>
    <w:rsid w:val="3875BA8F"/>
    <w:rsid w:val="38785910"/>
    <w:rsid w:val="38831779"/>
    <w:rsid w:val="3887B11F"/>
    <w:rsid w:val="389C2D4F"/>
    <w:rsid w:val="38A216E1"/>
    <w:rsid w:val="38D18E8A"/>
    <w:rsid w:val="3945C018"/>
    <w:rsid w:val="39538264"/>
    <w:rsid w:val="395AD9D2"/>
    <w:rsid w:val="39719410"/>
    <w:rsid w:val="39846BFF"/>
    <w:rsid w:val="399E4848"/>
    <w:rsid w:val="39B34693"/>
    <w:rsid w:val="39CFAD9A"/>
    <w:rsid w:val="39D4886F"/>
    <w:rsid w:val="3A080163"/>
    <w:rsid w:val="3A1E8B6D"/>
    <w:rsid w:val="3A230009"/>
    <w:rsid w:val="3A264166"/>
    <w:rsid w:val="3A46AF3F"/>
    <w:rsid w:val="3A7B865C"/>
    <w:rsid w:val="3A7D33FD"/>
    <w:rsid w:val="3AA71A1A"/>
    <w:rsid w:val="3AA95B6D"/>
    <w:rsid w:val="3AB37593"/>
    <w:rsid w:val="3B3A18A9"/>
    <w:rsid w:val="3B49EBD6"/>
    <w:rsid w:val="3B750038"/>
    <w:rsid w:val="3B7849BE"/>
    <w:rsid w:val="3B864EF5"/>
    <w:rsid w:val="3BAAB5B4"/>
    <w:rsid w:val="3BC13933"/>
    <w:rsid w:val="3BC52196"/>
    <w:rsid w:val="3BC721F6"/>
    <w:rsid w:val="3BD3F1F0"/>
    <w:rsid w:val="3BDA033D"/>
    <w:rsid w:val="3C19045E"/>
    <w:rsid w:val="3C270D81"/>
    <w:rsid w:val="3C42EA7B"/>
    <w:rsid w:val="3C4DDED8"/>
    <w:rsid w:val="3C604D97"/>
    <w:rsid w:val="3C63EAE2"/>
    <w:rsid w:val="3C65E8D3"/>
    <w:rsid w:val="3C74EA10"/>
    <w:rsid w:val="3C77D134"/>
    <w:rsid w:val="3CA23C33"/>
    <w:rsid w:val="3CD440C1"/>
    <w:rsid w:val="3CD5E90A"/>
    <w:rsid w:val="3CE859EB"/>
    <w:rsid w:val="3CEE25FF"/>
    <w:rsid w:val="3D84DBE1"/>
    <w:rsid w:val="3D9E20F3"/>
    <w:rsid w:val="3DC4FA23"/>
    <w:rsid w:val="3DF10E32"/>
    <w:rsid w:val="3E064BC0"/>
    <w:rsid w:val="3E13A195"/>
    <w:rsid w:val="3E4DAB27"/>
    <w:rsid w:val="3E89F660"/>
    <w:rsid w:val="3EA020E8"/>
    <w:rsid w:val="3EB27F42"/>
    <w:rsid w:val="3ED92608"/>
    <w:rsid w:val="3F0B1D44"/>
    <w:rsid w:val="3F3FAE9C"/>
    <w:rsid w:val="3F40D00E"/>
    <w:rsid w:val="3F6EF8BC"/>
    <w:rsid w:val="3FA21C21"/>
    <w:rsid w:val="3FB07840"/>
    <w:rsid w:val="3FC64A5F"/>
    <w:rsid w:val="3FE95880"/>
    <w:rsid w:val="403FBAF8"/>
    <w:rsid w:val="404857AD"/>
    <w:rsid w:val="4048715B"/>
    <w:rsid w:val="40673AD7"/>
    <w:rsid w:val="4085C6DA"/>
    <w:rsid w:val="408B592E"/>
    <w:rsid w:val="4092418D"/>
    <w:rsid w:val="40A35F48"/>
    <w:rsid w:val="40EC7581"/>
    <w:rsid w:val="40F5C8CC"/>
    <w:rsid w:val="40F86C4F"/>
    <w:rsid w:val="413DEC82"/>
    <w:rsid w:val="413F3D17"/>
    <w:rsid w:val="416A0846"/>
    <w:rsid w:val="41755AEA"/>
    <w:rsid w:val="4181B406"/>
    <w:rsid w:val="41ACA813"/>
    <w:rsid w:val="420D11A4"/>
    <w:rsid w:val="42317FAE"/>
    <w:rsid w:val="42437AAA"/>
    <w:rsid w:val="42529DA5"/>
    <w:rsid w:val="42AD3322"/>
    <w:rsid w:val="42E855F2"/>
    <w:rsid w:val="43049455"/>
    <w:rsid w:val="4305D8A7"/>
    <w:rsid w:val="43187829"/>
    <w:rsid w:val="432C3C9E"/>
    <w:rsid w:val="43487874"/>
    <w:rsid w:val="434B5BCB"/>
    <w:rsid w:val="43890ED2"/>
    <w:rsid w:val="43BF19BA"/>
    <w:rsid w:val="44355593"/>
    <w:rsid w:val="44A1A908"/>
    <w:rsid w:val="44EE398D"/>
    <w:rsid w:val="45228848"/>
    <w:rsid w:val="45422588"/>
    <w:rsid w:val="45438110"/>
    <w:rsid w:val="455DAE53"/>
    <w:rsid w:val="456CFCC0"/>
    <w:rsid w:val="45855670"/>
    <w:rsid w:val="459D4013"/>
    <w:rsid w:val="45AAED27"/>
    <w:rsid w:val="45BE9F44"/>
    <w:rsid w:val="45E7C181"/>
    <w:rsid w:val="463D7969"/>
    <w:rsid w:val="4674F772"/>
    <w:rsid w:val="4690DD6E"/>
    <w:rsid w:val="46A204DA"/>
    <w:rsid w:val="46AA454F"/>
    <w:rsid w:val="46BE58A9"/>
    <w:rsid w:val="46D78106"/>
    <w:rsid w:val="46DB5F83"/>
    <w:rsid w:val="46E7D1A7"/>
    <w:rsid w:val="46FEDDB6"/>
    <w:rsid w:val="4719F6D1"/>
    <w:rsid w:val="4763A48B"/>
    <w:rsid w:val="4768F2A5"/>
    <w:rsid w:val="47737D05"/>
    <w:rsid w:val="479273B8"/>
    <w:rsid w:val="47A261C8"/>
    <w:rsid w:val="47D82740"/>
    <w:rsid w:val="47DE0953"/>
    <w:rsid w:val="47EFD74B"/>
    <w:rsid w:val="485A003A"/>
    <w:rsid w:val="48735167"/>
    <w:rsid w:val="4875E596"/>
    <w:rsid w:val="489AAE17"/>
    <w:rsid w:val="48C8F02E"/>
    <w:rsid w:val="48C8F68D"/>
    <w:rsid w:val="48D054CB"/>
    <w:rsid w:val="48EF1975"/>
    <w:rsid w:val="48FCF626"/>
    <w:rsid w:val="490EA0E0"/>
    <w:rsid w:val="492B1CC6"/>
    <w:rsid w:val="4931D131"/>
    <w:rsid w:val="4964ED4F"/>
    <w:rsid w:val="49BF8B5E"/>
    <w:rsid w:val="49D28001"/>
    <w:rsid w:val="49F5F96B"/>
    <w:rsid w:val="4A23C635"/>
    <w:rsid w:val="4A249617"/>
    <w:rsid w:val="4A456605"/>
    <w:rsid w:val="4A510011"/>
    <w:rsid w:val="4A5A9821"/>
    <w:rsid w:val="4A71D89F"/>
    <w:rsid w:val="4A74235D"/>
    <w:rsid w:val="4A967E24"/>
    <w:rsid w:val="4B0743F6"/>
    <w:rsid w:val="4B0C772C"/>
    <w:rsid w:val="4B10EA8C"/>
    <w:rsid w:val="4B3031F1"/>
    <w:rsid w:val="4B506896"/>
    <w:rsid w:val="4B5A8324"/>
    <w:rsid w:val="4B6DF2F9"/>
    <w:rsid w:val="4BA5B15E"/>
    <w:rsid w:val="4BA90E1A"/>
    <w:rsid w:val="4BC06678"/>
    <w:rsid w:val="4BF06649"/>
    <w:rsid w:val="4C2AB8FC"/>
    <w:rsid w:val="4C5A51B2"/>
    <w:rsid w:val="4C73C5EA"/>
    <w:rsid w:val="4CB07479"/>
    <w:rsid w:val="4CBDF5C4"/>
    <w:rsid w:val="4D06F048"/>
    <w:rsid w:val="4D4E680B"/>
    <w:rsid w:val="4D55E147"/>
    <w:rsid w:val="4D60009D"/>
    <w:rsid w:val="4D6E1F3A"/>
    <w:rsid w:val="4D7697C3"/>
    <w:rsid w:val="4D97C24D"/>
    <w:rsid w:val="4DBB2377"/>
    <w:rsid w:val="4DBC0250"/>
    <w:rsid w:val="4E91FC51"/>
    <w:rsid w:val="4EB644B2"/>
    <w:rsid w:val="4EC96A8E"/>
    <w:rsid w:val="4EC9C916"/>
    <w:rsid w:val="4EE27645"/>
    <w:rsid w:val="4EEC335D"/>
    <w:rsid w:val="4EF36C99"/>
    <w:rsid w:val="4EF8073A"/>
    <w:rsid w:val="4F1503F3"/>
    <w:rsid w:val="4F1A8784"/>
    <w:rsid w:val="4F2942D7"/>
    <w:rsid w:val="4F2BF716"/>
    <w:rsid w:val="4F525BF7"/>
    <w:rsid w:val="4F56F3D8"/>
    <w:rsid w:val="4F79E544"/>
    <w:rsid w:val="4FB7D42A"/>
    <w:rsid w:val="4FC26318"/>
    <w:rsid w:val="4FDF049B"/>
    <w:rsid w:val="5002E95E"/>
    <w:rsid w:val="502BB4B7"/>
    <w:rsid w:val="5044A15F"/>
    <w:rsid w:val="505286E2"/>
    <w:rsid w:val="50659977"/>
    <w:rsid w:val="507CC268"/>
    <w:rsid w:val="509DA3F4"/>
    <w:rsid w:val="50F08E57"/>
    <w:rsid w:val="50FA2B5A"/>
    <w:rsid w:val="51194AF5"/>
    <w:rsid w:val="515E3379"/>
    <w:rsid w:val="51802C10"/>
    <w:rsid w:val="5221B4FD"/>
    <w:rsid w:val="523C00B7"/>
    <w:rsid w:val="525AC6A6"/>
    <w:rsid w:val="52763E31"/>
    <w:rsid w:val="52A9F4F8"/>
    <w:rsid w:val="53349E89"/>
    <w:rsid w:val="53B2A37B"/>
    <w:rsid w:val="542A64FB"/>
    <w:rsid w:val="54A249B5"/>
    <w:rsid w:val="55174934"/>
    <w:rsid w:val="551FE23D"/>
    <w:rsid w:val="553B8967"/>
    <w:rsid w:val="55409998"/>
    <w:rsid w:val="55668EAB"/>
    <w:rsid w:val="5579311F"/>
    <w:rsid w:val="55B7A760"/>
    <w:rsid w:val="55FBEA2D"/>
    <w:rsid w:val="56227301"/>
    <w:rsid w:val="563E1A16"/>
    <w:rsid w:val="56539D33"/>
    <w:rsid w:val="566DE5AA"/>
    <w:rsid w:val="5671A3E3"/>
    <w:rsid w:val="567410FE"/>
    <w:rsid w:val="567A3DBD"/>
    <w:rsid w:val="56AC3771"/>
    <w:rsid w:val="578B07A5"/>
    <w:rsid w:val="579D2DC3"/>
    <w:rsid w:val="57C0C21A"/>
    <w:rsid w:val="57C7DBF2"/>
    <w:rsid w:val="57EF6D94"/>
    <w:rsid w:val="5800A86B"/>
    <w:rsid w:val="580F431A"/>
    <w:rsid w:val="5858A273"/>
    <w:rsid w:val="5888AED8"/>
    <w:rsid w:val="58993322"/>
    <w:rsid w:val="58AB423B"/>
    <w:rsid w:val="58EA1CB8"/>
    <w:rsid w:val="5917C45A"/>
    <w:rsid w:val="593D145A"/>
    <w:rsid w:val="594880B8"/>
    <w:rsid w:val="595C927B"/>
    <w:rsid w:val="59640FC7"/>
    <w:rsid w:val="598B3DF5"/>
    <w:rsid w:val="59AFA8F9"/>
    <w:rsid w:val="59BCA2EB"/>
    <w:rsid w:val="59CF4FBE"/>
    <w:rsid w:val="59D5CB48"/>
    <w:rsid w:val="59FD359A"/>
    <w:rsid w:val="5A09FDB9"/>
    <w:rsid w:val="5A18EAE6"/>
    <w:rsid w:val="5A6036AA"/>
    <w:rsid w:val="5A75D07C"/>
    <w:rsid w:val="5A86B1FB"/>
    <w:rsid w:val="5AA52A72"/>
    <w:rsid w:val="5AA7CEBD"/>
    <w:rsid w:val="5AF862DC"/>
    <w:rsid w:val="5B08CDED"/>
    <w:rsid w:val="5B0D563A"/>
    <w:rsid w:val="5B19D038"/>
    <w:rsid w:val="5B270E56"/>
    <w:rsid w:val="5B2D4097"/>
    <w:rsid w:val="5B58734C"/>
    <w:rsid w:val="5B616F96"/>
    <w:rsid w:val="5B8193D0"/>
    <w:rsid w:val="5BB9CC6B"/>
    <w:rsid w:val="5BBC51ED"/>
    <w:rsid w:val="5BCDF9F7"/>
    <w:rsid w:val="5BF70679"/>
    <w:rsid w:val="5BFE90A9"/>
    <w:rsid w:val="5C086E40"/>
    <w:rsid w:val="5C13B6A7"/>
    <w:rsid w:val="5C55E141"/>
    <w:rsid w:val="5CC18270"/>
    <w:rsid w:val="5CC2DEB7"/>
    <w:rsid w:val="5CEA3E4B"/>
    <w:rsid w:val="5CFD3FF7"/>
    <w:rsid w:val="5D4BAB7D"/>
    <w:rsid w:val="5D559CCC"/>
    <w:rsid w:val="5D62A3DD"/>
    <w:rsid w:val="5D930BB9"/>
    <w:rsid w:val="5D942580"/>
    <w:rsid w:val="5DADCF1C"/>
    <w:rsid w:val="5DE7C279"/>
    <w:rsid w:val="5DE8A81D"/>
    <w:rsid w:val="5DED319F"/>
    <w:rsid w:val="5E03BAF1"/>
    <w:rsid w:val="5E2B2221"/>
    <w:rsid w:val="5E354F09"/>
    <w:rsid w:val="5E5EAF18"/>
    <w:rsid w:val="5E70344A"/>
    <w:rsid w:val="5E860EAC"/>
    <w:rsid w:val="5E90140E"/>
    <w:rsid w:val="5EA083A8"/>
    <w:rsid w:val="5ED3DC0D"/>
    <w:rsid w:val="5EF07941"/>
    <w:rsid w:val="5EF55622"/>
    <w:rsid w:val="5F1B8BAA"/>
    <w:rsid w:val="5F31B685"/>
    <w:rsid w:val="5F6B8DD9"/>
    <w:rsid w:val="5F6CBA82"/>
    <w:rsid w:val="5F832684"/>
    <w:rsid w:val="5F95B35F"/>
    <w:rsid w:val="5FCC4420"/>
    <w:rsid w:val="5FD886E2"/>
    <w:rsid w:val="6000DE97"/>
    <w:rsid w:val="601FCC2B"/>
    <w:rsid w:val="602AC93E"/>
    <w:rsid w:val="604F9FBE"/>
    <w:rsid w:val="6077688D"/>
    <w:rsid w:val="60899909"/>
    <w:rsid w:val="608D3D8E"/>
    <w:rsid w:val="608E7641"/>
    <w:rsid w:val="60A3F5EC"/>
    <w:rsid w:val="60D5A097"/>
    <w:rsid w:val="60F5E514"/>
    <w:rsid w:val="60FF7D43"/>
    <w:rsid w:val="6169C6DF"/>
    <w:rsid w:val="618E1084"/>
    <w:rsid w:val="6193D6FB"/>
    <w:rsid w:val="6194748E"/>
    <w:rsid w:val="61D3F1D6"/>
    <w:rsid w:val="61EB701F"/>
    <w:rsid w:val="6228F3D4"/>
    <w:rsid w:val="622CF6E4"/>
    <w:rsid w:val="6240057E"/>
    <w:rsid w:val="625FAC10"/>
    <w:rsid w:val="62926346"/>
    <w:rsid w:val="62DF0D15"/>
    <w:rsid w:val="632AC715"/>
    <w:rsid w:val="63404657"/>
    <w:rsid w:val="634AB309"/>
    <w:rsid w:val="63791022"/>
    <w:rsid w:val="639B34EC"/>
    <w:rsid w:val="63C4DE50"/>
    <w:rsid w:val="63D3A928"/>
    <w:rsid w:val="63F03596"/>
    <w:rsid w:val="640604C4"/>
    <w:rsid w:val="642B5638"/>
    <w:rsid w:val="644754CD"/>
    <w:rsid w:val="646CA721"/>
    <w:rsid w:val="646D35C3"/>
    <w:rsid w:val="6497B1AE"/>
    <w:rsid w:val="64A6A5C8"/>
    <w:rsid w:val="64E56814"/>
    <w:rsid w:val="64E94CFB"/>
    <w:rsid w:val="6500207B"/>
    <w:rsid w:val="65308357"/>
    <w:rsid w:val="6552991A"/>
    <w:rsid w:val="65570FA5"/>
    <w:rsid w:val="655EB485"/>
    <w:rsid w:val="6606F96F"/>
    <w:rsid w:val="6610A198"/>
    <w:rsid w:val="6648290C"/>
    <w:rsid w:val="66CEB654"/>
    <w:rsid w:val="66F73B04"/>
    <w:rsid w:val="66FC7F12"/>
    <w:rsid w:val="67006807"/>
    <w:rsid w:val="6710D24C"/>
    <w:rsid w:val="67445B93"/>
    <w:rsid w:val="67630B89"/>
    <w:rsid w:val="677B6D26"/>
    <w:rsid w:val="678F538B"/>
    <w:rsid w:val="67E5FDBA"/>
    <w:rsid w:val="6800303A"/>
    <w:rsid w:val="6804F636"/>
    <w:rsid w:val="683EE3DA"/>
    <w:rsid w:val="68481275"/>
    <w:rsid w:val="6878F25B"/>
    <w:rsid w:val="689C3868"/>
    <w:rsid w:val="68AF07D1"/>
    <w:rsid w:val="68CE6DF0"/>
    <w:rsid w:val="68E0F181"/>
    <w:rsid w:val="68F0643D"/>
    <w:rsid w:val="68F0BAEC"/>
    <w:rsid w:val="68FE56E6"/>
    <w:rsid w:val="697AA3CB"/>
    <w:rsid w:val="6987A9A3"/>
    <w:rsid w:val="69880118"/>
    <w:rsid w:val="69AD70A1"/>
    <w:rsid w:val="69CFD258"/>
    <w:rsid w:val="69DFA686"/>
    <w:rsid w:val="6A2A2E85"/>
    <w:rsid w:val="6A3808C9"/>
    <w:rsid w:val="6A4AD832"/>
    <w:rsid w:val="6A9F2D7E"/>
    <w:rsid w:val="6ABDF9BE"/>
    <w:rsid w:val="6AFE4812"/>
    <w:rsid w:val="6B1036C9"/>
    <w:rsid w:val="6B16742C"/>
    <w:rsid w:val="6B713BBA"/>
    <w:rsid w:val="6B84A38D"/>
    <w:rsid w:val="6B925265"/>
    <w:rsid w:val="6BB35A1A"/>
    <w:rsid w:val="6BC5FEE6"/>
    <w:rsid w:val="6BDBC6B0"/>
    <w:rsid w:val="6BE6A893"/>
    <w:rsid w:val="6C17CCB6"/>
    <w:rsid w:val="6C3E36B5"/>
    <w:rsid w:val="6C5F0C23"/>
    <w:rsid w:val="6C7E9D25"/>
    <w:rsid w:val="6C822BF1"/>
    <w:rsid w:val="6C9B894B"/>
    <w:rsid w:val="6CBD5BEF"/>
    <w:rsid w:val="6CC748A2"/>
    <w:rsid w:val="6D27440C"/>
    <w:rsid w:val="6D71B7CD"/>
    <w:rsid w:val="6D779711"/>
    <w:rsid w:val="6DC853AC"/>
    <w:rsid w:val="6DF34887"/>
    <w:rsid w:val="6E19D29A"/>
    <w:rsid w:val="6E362494"/>
    <w:rsid w:val="6E371086"/>
    <w:rsid w:val="6E6FDE1F"/>
    <w:rsid w:val="6E77ADD9"/>
    <w:rsid w:val="6EC37D31"/>
    <w:rsid w:val="6EC9F327"/>
    <w:rsid w:val="6EFDEABE"/>
    <w:rsid w:val="6F2D74E1"/>
    <w:rsid w:val="6F4E1ED8"/>
    <w:rsid w:val="6F5D76F6"/>
    <w:rsid w:val="6F91D358"/>
    <w:rsid w:val="6FD83A3E"/>
    <w:rsid w:val="6FE4F125"/>
    <w:rsid w:val="706312B3"/>
    <w:rsid w:val="70B076C5"/>
    <w:rsid w:val="70C70F9B"/>
    <w:rsid w:val="70D452DC"/>
    <w:rsid w:val="7109DCD2"/>
    <w:rsid w:val="71327D46"/>
    <w:rsid w:val="7147BC66"/>
    <w:rsid w:val="714ABA3B"/>
    <w:rsid w:val="715CCD20"/>
    <w:rsid w:val="716AC152"/>
    <w:rsid w:val="71740A9F"/>
    <w:rsid w:val="7185B5B0"/>
    <w:rsid w:val="71EB39F1"/>
    <w:rsid w:val="7210219B"/>
    <w:rsid w:val="72465030"/>
    <w:rsid w:val="724E3471"/>
    <w:rsid w:val="724F6FBE"/>
    <w:rsid w:val="726515A3"/>
    <w:rsid w:val="728DB76E"/>
    <w:rsid w:val="72984911"/>
    <w:rsid w:val="72D71A4B"/>
    <w:rsid w:val="72DA97D7"/>
    <w:rsid w:val="72FCB524"/>
    <w:rsid w:val="736BD764"/>
    <w:rsid w:val="738CD3D5"/>
    <w:rsid w:val="739D644A"/>
    <w:rsid w:val="739E8090"/>
    <w:rsid w:val="73BE78AC"/>
    <w:rsid w:val="73DCA56A"/>
    <w:rsid w:val="73F1BA78"/>
    <w:rsid w:val="741D3D6C"/>
    <w:rsid w:val="741ECA19"/>
    <w:rsid w:val="742987CF"/>
    <w:rsid w:val="74358277"/>
    <w:rsid w:val="74397647"/>
    <w:rsid w:val="7455A180"/>
    <w:rsid w:val="746D6BEE"/>
    <w:rsid w:val="7487A285"/>
    <w:rsid w:val="74E8C271"/>
    <w:rsid w:val="74ED2206"/>
    <w:rsid w:val="74FF9BED"/>
    <w:rsid w:val="75510261"/>
    <w:rsid w:val="75AD7425"/>
    <w:rsid w:val="75DA0135"/>
    <w:rsid w:val="75F013F2"/>
    <w:rsid w:val="75F598C8"/>
    <w:rsid w:val="7603971D"/>
    <w:rsid w:val="7636C03D"/>
    <w:rsid w:val="768A4900"/>
    <w:rsid w:val="76CB7ED6"/>
    <w:rsid w:val="76E25500"/>
    <w:rsid w:val="76F7438D"/>
    <w:rsid w:val="770B5BAB"/>
    <w:rsid w:val="7712CC19"/>
    <w:rsid w:val="771614CC"/>
    <w:rsid w:val="77279773"/>
    <w:rsid w:val="77295B3A"/>
    <w:rsid w:val="77439FD6"/>
    <w:rsid w:val="776899C4"/>
    <w:rsid w:val="776AE481"/>
    <w:rsid w:val="7778229E"/>
    <w:rsid w:val="7783EFE5"/>
    <w:rsid w:val="779B074E"/>
    <w:rsid w:val="77A93E9F"/>
    <w:rsid w:val="77E5747A"/>
    <w:rsid w:val="77EB1C8E"/>
    <w:rsid w:val="77F1D0F9"/>
    <w:rsid w:val="77FADDF2"/>
    <w:rsid w:val="780D4E2E"/>
    <w:rsid w:val="78229463"/>
    <w:rsid w:val="7870D56D"/>
    <w:rsid w:val="787E2561"/>
    <w:rsid w:val="789FF02F"/>
    <w:rsid w:val="78BA49B8"/>
    <w:rsid w:val="78EE1068"/>
    <w:rsid w:val="78FDBE3C"/>
    <w:rsid w:val="7902149A"/>
    <w:rsid w:val="791DA842"/>
    <w:rsid w:val="792294BF"/>
    <w:rsid w:val="7930B0FE"/>
    <w:rsid w:val="79868804"/>
    <w:rsid w:val="79955A24"/>
    <w:rsid w:val="79A6CC0E"/>
    <w:rsid w:val="79BA11EB"/>
    <w:rsid w:val="79BF97A5"/>
    <w:rsid w:val="79BFA191"/>
    <w:rsid w:val="79C551C1"/>
    <w:rsid w:val="79D26DC8"/>
    <w:rsid w:val="7A36600A"/>
    <w:rsid w:val="7A4DCD0A"/>
    <w:rsid w:val="7A6FCE7B"/>
    <w:rsid w:val="7A87103B"/>
    <w:rsid w:val="7AAADBFA"/>
    <w:rsid w:val="7AB72F7A"/>
    <w:rsid w:val="7ABE6520"/>
    <w:rsid w:val="7AD08139"/>
    <w:rsid w:val="7B1A517A"/>
    <w:rsid w:val="7B609081"/>
    <w:rsid w:val="7B663251"/>
    <w:rsid w:val="7B7AC52E"/>
    <w:rsid w:val="7BC75D9F"/>
    <w:rsid w:val="7BE244CF"/>
    <w:rsid w:val="7C0D414C"/>
    <w:rsid w:val="7C188E08"/>
    <w:rsid w:val="7C8A6F0D"/>
    <w:rsid w:val="7CC783EF"/>
    <w:rsid w:val="7CD1C0FA"/>
    <w:rsid w:val="7D3300B1"/>
    <w:rsid w:val="7D40491B"/>
    <w:rsid w:val="7D812FD5"/>
    <w:rsid w:val="7DA1EF75"/>
    <w:rsid w:val="7DA97D00"/>
    <w:rsid w:val="7DB00275"/>
    <w:rsid w:val="7DB0F912"/>
    <w:rsid w:val="7DF8317A"/>
    <w:rsid w:val="7E1C67EE"/>
    <w:rsid w:val="7E64C9F6"/>
    <w:rsid w:val="7E733754"/>
    <w:rsid w:val="7EE016F1"/>
    <w:rsid w:val="7F7EB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F64E"/>
  <w15:chartTrackingRefBased/>
  <w15:docId w15:val="{5190EA49-CD21-4856-B726-F4B5AD85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nt61" w:customStyle="1">
    <w:name w:val="font61"/>
    <w:basedOn w:val="DefaultParagraphFont"/>
    <w:uiPriority w:val="1"/>
    <w:rsid w:val="741ECA19"/>
    <w:rPr>
      <w:rFonts w:ascii="Helvetica Neue" w:hAnsi="Helvetica Neue" w:eastAsiaTheme="minorEastAsia" w:cstheme="minorBidi"/>
      <w:b w:val="0"/>
      <w:bCs w:val="0"/>
      <w:i w:val="0"/>
      <w:iCs w:val="0"/>
      <w:color w:val="000000" w:themeColor="text1"/>
      <w:sz w:val="20"/>
      <w:szCs w:val="20"/>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sid w:val="00554684"/>
    <w:rPr>
      <w:vertAlign w:val="superscript"/>
    </w:rPr>
  </w:style>
  <w:style w:type="paragraph" w:styleId="Revision">
    <w:name w:val="Revision"/>
    <w:hidden/>
    <w:uiPriority w:val="99"/>
    <w:semiHidden/>
    <w:rsid w:val="004F6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q.nc.gov/about/divisions/mitigation-services/flood-resiliency-blueprint" TargetMode="External" Id="rId18" /><Relationship Type="http://schemas.openxmlformats.org/officeDocument/2006/relationships/hyperlink" Target="https://iwa.iowawis.org/about.php" TargetMode="External" Id="rId26" /><Relationship Type="http://schemas.openxmlformats.org/officeDocument/2006/relationships/hyperlink" Target="https://gis.web.env.nm.gov/oem/?map=wetlands" TargetMode="External" Id="rId34" /><Relationship Type="http://schemas.openxmlformats.org/officeDocument/2006/relationships/hyperlink" Target="https://www.fema.gov/sites/default/files/documents/fema_riskmap-nature-based-solutions-guide_2021.pdf" TargetMode="External" Id="rId42" /><Relationship Type="http://schemas.openxmlformats.org/officeDocument/2006/relationships/hyperlink" Target="https://naturebasedsolutions.org/sites/default/files/2021-02/NBS%20for%20DRM%20booklet.pdf" TargetMode="External" Id="rId47" /><Relationship Type="http://schemas.openxmlformats.org/officeDocument/2006/relationships/footer" Target="footer1.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experience.arcgis.com/experience/4c8fea3204fd47cc842df6b0de92ee3f/page/About-Project-/" TargetMode="External" Id="rId16" /><Relationship Type="http://schemas.openxmlformats.org/officeDocument/2006/relationships/hyperlink" Target="https://github.com/nhrap-hazus/FAST" TargetMode="External" Id="rId29" /><Relationship Type="http://schemas.openxmlformats.org/officeDocument/2006/relationships/hyperlink" Target="https://www.michigan.gov/egle/about/organization/water-resources/wetlands/landscape-level-assessment" TargetMode="External" Id="rId24" /><Relationship Type="http://schemas.openxmlformats.org/officeDocument/2006/relationships/hyperlink" Target="https://iwa.iowawis.org/about.php" TargetMode="External" Id="rId32" /><Relationship Type="http://schemas.openxmlformats.org/officeDocument/2006/relationships/hyperlink" Target="https://mdplanningblog.com/2019/05/29/maryland-department-of-natural-resources-has-developed-a-tool-for-assessing-the-value-of-land-across-the-maryland/" TargetMode="External" Id="rId37" /><Relationship Type="http://schemas.openxmlformats.org/officeDocument/2006/relationships/hyperlink" Target="https://library.oarcloud.noaa.gov/noaa_documents.lib/OAR/CPO/Climate_Smart_Communities/Vol_05_CSC_Nature-basedSolutions.pdf" TargetMode="External" Id="rId40" /><Relationship Type="http://schemas.openxmlformats.org/officeDocument/2006/relationships/hyperlink" Target="https://www.nwf.org/-/media/Documents/PDFs/Press-Releases/2021/07-29-21_Building-Resilience-through-Natural-Infrastructure" TargetMode="External" Id="rId45" /><Relationship Type="http://schemas.microsoft.com/office/2020/10/relationships/intelligence" Target="intelligence2.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coastalreview.org/2022/02/state-to-begin-developing-blueprint-for-flood-resiliency/" TargetMode="External" Id="rId19" /><Relationship Type="http://schemas.openxmlformats.org/officeDocument/2006/relationships/hyperlink" Target="https://iwa.iowawis.org/about.php" TargetMode="External" Id="rId31" /><Relationship Type="http://schemas.openxmlformats.org/officeDocument/2006/relationships/hyperlink" Target="https://link.springer.com/article/10.1023/a:1022917721797"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adaptva.com/info/tools_fr.html" TargetMode="External" Id="rId14" /><Relationship Type="http://schemas.openxmlformats.org/officeDocument/2006/relationships/hyperlink" Target="https://www.fema.gov/flood-maps/products-tools/hazus" TargetMode="External" Id="rId27" /><Relationship Type="http://schemas.openxmlformats.org/officeDocument/2006/relationships/hyperlink" Target="https://www.epa.gov/waterdata/waters-geoviewer" TargetMode="External" Id="rId30" /><Relationship Type="http://schemas.openxmlformats.org/officeDocument/2006/relationships/hyperlink" Target="https://geodata.md.gov/greenprint/" TargetMode="External" Id="rId35" /><Relationship Type="http://schemas.openxmlformats.org/officeDocument/2006/relationships/hyperlink" Target="https://agrilife.org/lid/projects/incorporating-gi-lid-nature-based-systems-hazard-mitigation-plan/" TargetMode="External" Id="rId43" /><Relationship Type="http://schemas.openxmlformats.org/officeDocument/2006/relationships/hyperlink" Target="https://www.eli.org/research-report/nature-based-mitigation-goals-and-actions-state-and-tribal-hazard-mitigation-plans" TargetMode="External"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hyperlink" Target="http://adaptva.com/info/tools_bmp.html" TargetMode="External" Id="rId17" /><Relationship Type="http://schemas.openxmlformats.org/officeDocument/2006/relationships/hyperlink" Target="https://www.epa.gov/wetlands/michigan-integrates-wetland-assessment-watershed-protection" TargetMode="External" Id="rId25" /><Relationship Type="http://schemas.openxmlformats.org/officeDocument/2006/relationships/hyperlink" Target="https://homelandsecurity.iowa.gov/iowa-watershed-approach/.%20%20" TargetMode="External" Id="rId33" /><Relationship Type="http://schemas.openxmlformats.org/officeDocument/2006/relationships/hyperlink" Target="https://media.rff.org/documents/IB_22-06.pdf" TargetMode="External" Id="rId46" /><Relationship Type="http://schemas.openxmlformats.org/officeDocument/2006/relationships/hyperlink" Target="https://www.nature.org/content/dam/tnc/nature/en/documents/Promoting-Nature-Based-Hazard-Mitigation-Through-FEMA-Mitigation-Grants-05-10-2021-LR.pdf"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adaptva.com/info/tools_rd.html" TargetMode="External" Id="rId15" /><Relationship Type="http://schemas.openxmlformats.org/officeDocument/2006/relationships/hyperlink" Target="https://www.michigan.gov/egle/about/organization/water-resources/wetlands/landscape-level-assessment" TargetMode="External" Id="rId23" /><Relationship Type="http://schemas.openxmlformats.org/officeDocument/2006/relationships/hyperlink" Target="https://nsi.sec.usace.army.mil/downloads/" TargetMode="External" Id="rId28" /><Relationship Type="http://schemas.openxmlformats.org/officeDocument/2006/relationships/hyperlink" Target="https://mdplanningblog.com/2019/05/29/maryland-department-of-natural-resources-has-developed-a-tool-for-assessing-the-value-of-land-across-the-maryland/" TargetMode="External" Id="rId36" /><Relationship Type="http://schemas.openxmlformats.org/officeDocument/2006/relationships/header" Target="header1.xml" Id="rId49" /><Relationship Type="http://schemas.openxmlformats.org/officeDocument/2006/relationships/hyperlink" Target="https://maps.freshwaternetwork.org/dev/missriverbasin-floodplain/" TargetMode="External" Id="R5c2c0537564442e3" /><Relationship Type="http://schemas.openxmlformats.org/officeDocument/2006/relationships/hyperlink" Target="https://tnc.app.box.com/s/yieaukg52h5k72vxq0q2z0h8mg9uhuz7" TargetMode="External" Id="R6191b8d895bd46f4" /><Relationship Type="http://schemas.openxmlformats.org/officeDocument/2006/relationships/hyperlink" Target="https://cmap22.vims.edu/AdaptVA/AdaptVA_viewer.html" TargetMode="External" Id="Ra4685c593a134637" /><Relationship Type="http://schemas.openxmlformats.org/officeDocument/2006/relationships/hyperlink" Target="https://www.epa.gov/wetlands/michigan-integrates-wetland-assessment-watershed-protection" TargetMode="External" Id="R6597f130c110404d" /><Relationship Type="http://schemas.openxmlformats.org/officeDocument/2006/relationships/hyperlink" Target="https://www.epa.gov/wetlands/michigan-integrates-wetland-assessment-watershed-protection" TargetMode="External" Id="Rf6e84ee1916e4a46" /><Relationship Type="http://schemas.openxmlformats.org/officeDocument/2006/relationships/hyperlink" Target="https://www.michigan.gov/-/media/Project/Websites/egle/Documents/Programs/WRD/Wetlands/wetland-monitoring-assessment-strategy.pdf?rev=9d714a99e380443384d7021118a913f4" TargetMode="External" Id="R2c37abb0612b4c1e" /><Relationship Type="http://schemas.openxmlformats.org/officeDocument/2006/relationships/hyperlink" Target="https://www.epa.gov/rps/downloadable-rps-tools-comparing-watersheds" TargetMode="External" Id="Rb99505cadf874f81" /><Relationship Type="http://schemas.openxmlformats.org/officeDocument/2006/relationships/hyperlink" Target="https://www.epa.gov/wsio/download-and-use-wsio-tool" TargetMode="External" Id="R8338e4f6cf8a4e0c" /><Relationship Type="http://schemas.openxmlformats.org/officeDocument/2006/relationships/hyperlink" Target="https://www.epa.gov/rps/overview-selecting-and-using-recovery-potential-indicators" TargetMode="External" Id="R085fc687225b4486" /><Relationship Type="http://schemas.openxmlformats.org/officeDocument/2006/relationships/glossaryDocument" Target="glossary/document.xml" Id="R5f0308c667d142cc" /><Relationship Type="http://schemas.openxmlformats.org/officeDocument/2006/relationships/hyperlink" Target="https://iwa.iowawis.org/about.php" TargetMode="External" Id="R048655d5037a4688" /><Relationship Type="http://schemas.openxmlformats.org/officeDocument/2006/relationships/hyperlink" Target="https://www.frontiersin.org/articles/10.3389/fenvs.2019.00054/full" TargetMode="External" Id="R58001a83169d4c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715226-98ad-4398-b2cb-9975b5cc6e7f}"/>
      </w:docPartPr>
      <w:docPartBody>
        <w:p w14:paraId="312697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DCB38942FDD468465D8664D2C8D49" ma:contentTypeVersion="13" ma:contentTypeDescription="Create a new document." ma:contentTypeScope="" ma:versionID="cd0543a900f8c05c526deeb3a44f682f">
  <xsd:schema xmlns:xsd="http://www.w3.org/2001/XMLSchema" xmlns:xs="http://www.w3.org/2001/XMLSchema" xmlns:p="http://schemas.microsoft.com/office/2006/metadata/properties" xmlns:ns2="335c3386-df50-41ed-b041-5fc30c2d5fdf" xmlns:ns3="1b7d5d85-bd66-41ef-b3be-953f43c3953e" targetNamespace="http://schemas.microsoft.com/office/2006/metadata/properties" ma:root="true" ma:fieldsID="b785708b2b901401086d3e26c1c2d94e" ns2:_="" ns3:_="">
    <xsd:import namespace="335c3386-df50-41ed-b041-5fc30c2d5fdf"/>
    <xsd:import namespace="1b7d5d85-bd66-41ef-b3be-953f43c395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3386-df50-41ed-b041-5fc30c2d5f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fb2e6fb-29f8-4b01-b61a-86725dcb47ff}" ma:internalName="TaxCatchAll" ma:showField="CatchAllData" ma:web="335c3386-df50-41ed-b041-5fc30c2d5f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d5d85-bd66-41ef-b3be-953f43c39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0bbe18-52bc-4b80-b5c6-ca2286419ec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35c3386-df50-41ed-b041-5fc30c2d5fdf">JR44W2JJ7J4Q-1879394139-483018</_dlc_DocId>
    <_dlc_DocIdUrl xmlns="335c3386-df50-41ed-b041-5fc30c2d5fdf">
      <Url>https://eliorg100.sharepoint.com/sites/Departments/_layouts/15/DocIdRedir.aspx?ID=JR44W2JJ7J4Q-1879394139-483018</Url>
      <Description>JR44W2JJ7J4Q-1879394139-483018</Description>
    </_dlc_DocIdUrl>
    <lcf76f155ced4ddcb4097134ff3c332f xmlns="1b7d5d85-bd66-41ef-b3be-953f43c3953e">
      <Terms xmlns="http://schemas.microsoft.com/office/infopath/2007/PartnerControls"/>
    </lcf76f155ced4ddcb4097134ff3c332f>
    <TaxCatchAll xmlns="335c3386-df50-41ed-b041-5fc30c2d5f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AC951-5BB7-4151-A2BD-0DF106F4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3386-df50-41ed-b041-5fc30c2d5fdf"/>
    <ds:schemaRef ds:uri="1b7d5d85-bd66-41ef-b3be-953f43c39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B3C60-9D6B-4B4E-8C2B-CEA3369A82E2}">
  <ds:schemaRefs>
    <ds:schemaRef ds:uri="http://schemas.microsoft.com/sharepoint/events"/>
  </ds:schemaRefs>
</ds:datastoreItem>
</file>

<file path=customXml/itemProps3.xml><?xml version="1.0" encoding="utf-8"?>
<ds:datastoreItem xmlns:ds="http://schemas.openxmlformats.org/officeDocument/2006/customXml" ds:itemID="{3843D495-EAD6-412D-B8CB-CD9CCB6E96F0}">
  <ds:schemaRefs>
    <ds:schemaRef ds:uri="http://schemas.openxmlformats.org/package/2006/metadata/core-properties"/>
    <ds:schemaRef ds:uri="335c3386-df50-41ed-b041-5fc30c2d5fdf"/>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1b7d5d85-bd66-41ef-b3be-953f43c3953e"/>
    <ds:schemaRef ds:uri="http://purl.org/dc/dcmitype/"/>
  </ds:schemaRefs>
</ds:datastoreItem>
</file>

<file path=customXml/itemProps4.xml><?xml version="1.0" encoding="utf-8"?>
<ds:datastoreItem xmlns:ds="http://schemas.openxmlformats.org/officeDocument/2006/customXml" ds:itemID="{B7F465B9-B9DB-4442-B81A-AA5D4C0C6A7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Jesse Ferraioli</dc:creator>
  <keywords/>
  <dc:description/>
  <lastModifiedBy>Jesse Ferraioli</lastModifiedBy>
  <revision>9</revision>
  <dcterms:created xsi:type="dcterms:W3CDTF">2023-08-01T23:12:00.0000000Z</dcterms:created>
  <dcterms:modified xsi:type="dcterms:W3CDTF">2023-10-30T16:50:40.6987426Z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0x010100C5EDCB38942FDD468465D8664D2C8D49</vt:lpwstr>
  </property>
  <property fmtid="{D5CDD505-2E9C-101B-9397-08002B2CF9AE}" pid="3" name="_dlc_DocIdItemGuid">
    <vt:lpwstr>bbab34d6-dee3-4808-822c-14aa05451628</vt:lpwstr>
  </property>
  <property fmtid="{D5CDD505-2E9C-101B-9397-08002B2CF9AE}" pid="4" name="MediaServiceImageTags">
    <vt:lpwstr/>
  </property>
</Properties>
</file>